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1124B" w14:textId="0BD7405A" w:rsidR="003E3187" w:rsidRPr="0007158D" w:rsidRDefault="00000000" w:rsidP="005F087C">
      <w:pPr>
        <w:pStyle w:val="EIITitle"/>
        <w:jc w:val="center"/>
        <w:rPr>
          <w:rFonts w:cs="Times New Roman"/>
        </w:rPr>
      </w:pPr>
      <w:r w:rsidRPr="0007158D">
        <w:rPr>
          <w:rFonts w:cs="Times New Roman"/>
        </w:rPr>
        <w:t>Title of the Manuscript (Use Title Case, Be Specific)</w:t>
      </w:r>
      <w:r w:rsidR="00CC7E3F">
        <w:rPr>
          <w:rFonts w:cs="Times New Roman"/>
        </w:rPr>
        <w:t xml:space="preserve"> 2026</w:t>
      </w:r>
    </w:p>
    <w:p w14:paraId="39879566" w14:textId="77777777" w:rsidR="003E3187" w:rsidRPr="0007158D" w:rsidRDefault="00000000" w:rsidP="005F087C">
      <w:pPr>
        <w:pStyle w:val="EIIAuthors"/>
        <w:spacing w:line="240" w:lineRule="auto"/>
        <w:jc w:val="center"/>
        <w:rPr>
          <w:rFonts w:cs="Times New Roman"/>
        </w:rPr>
      </w:pPr>
      <w:r w:rsidRPr="0007158D">
        <w:rPr>
          <w:rFonts w:cs="Times New Roman"/>
        </w:rPr>
        <w:t>First A. Author1, Second B. Author2, Third C. Author1*</w:t>
      </w:r>
    </w:p>
    <w:p w14:paraId="217B2ED7" w14:textId="77777777" w:rsidR="003E3187" w:rsidRPr="0007158D" w:rsidRDefault="00000000" w:rsidP="005F087C">
      <w:pPr>
        <w:pStyle w:val="EIIAuthors"/>
        <w:spacing w:line="240" w:lineRule="auto"/>
        <w:jc w:val="center"/>
        <w:rPr>
          <w:rFonts w:cs="Times New Roman"/>
        </w:rPr>
      </w:pPr>
      <w:r w:rsidRPr="0007158D">
        <w:rPr>
          <w:rFonts w:cs="Times New Roman"/>
        </w:rPr>
        <w:t>1 Department, Institution, City, Country | 2 Department, Institution, City, Country</w:t>
      </w:r>
    </w:p>
    <w:p w14:paraId="0DC0BE35" w14:textId="77777777" w:rsidR="003E3187" w:rsidRPr="0007158D" w:rsidRDefault="00000000" w:rsidP="005F087C">
      <w:pPr>
        <w:pStyle w:val="EIIAuthors"/>
        <w:spacing w:line="240" w:lineRule="auto"/>
        <w:jc w:val="center"/>
        <w:rPr>
          <w:rFonts w:cs="Times New Roman"/>
        </w:rPr>
      </w:pPr>
      <w:r w:rsidRPr="0007158D">
        <w:rPr>
          <w:rFonts w:cs="Times New Roman"/>
        </w:rPr>
        <w:t>* Corresponding author: name@domain.com</w:t>
      </w:r>
    </w:p>
    <w:p w14:paraId="364DB166" w14:textId="77777777" w:rsidR="003E3187" w:rsidRPr="0007158D" w:rsidRDefault="003E3187" w:rsidP="005F087C">
      <w:pPr>
        <w:pBdr>
          <w:bottom w:val="single" w:sz="8" w:space="1" w:color="B4B4B4"/>
        </w:pBdr>
        <w:spacing w:line="240" w:lineRule="auto"/>
        <w:rPr>
          <w:rFonts w:cs="Times New Roman"/>
          <w:lang w:eastAsia="zh-CN"/>
        </w:rPr>
      </w:pPr>
    </w:p>
    <w:tbl>
      <w:tblPr>
        <w:tblW w:w="0" w:type="auto"/>
        <w:tblBorders>
          <w:top w:val="nil"/>
          <w:left w:val="nil"/>
          <w:bottom w:val="nil"/>
          <w:right w:val="nil"/>
          <w:insideH w:val="nil"/>
          <w:insideV w:val="nil"/>
        </w:tblBorders>
        <w:tblLook w:val="04A0" w:firstRow="1" w:lastRow="0" w:firstColumn="1" w:lastColumn="0" w:noHBand="0" w:noVBand="1"/>
      </w:tblPr>
      <w:tblGrid>
        <w:gridCol w:w="3258"/>
        <w:gridCol w:w="6822"/>
      </w:tblGrid>
      <w:tr w:rsidR="003E3187" w:rsidRPr="0007158D" w14:paraId="7663ED7F" w14:textId="77777777" w:rsidTr="001446F9">
        <w:tc>
          <w:tcPr>
            <w:tcW w:w="3258" w:type="dxa"/>
          </w:tcPr>
          <w:p w14:paraId="2EDB78F8" w14:textId="77777777" w:rsidR="003E3187" w:rsidRPr="0007158D" w:rsidRDefault="00000000" w:rsidP="005F087C">
            <w:pPr>
              <w:pStyle w:val="EIIMeta"/>
              <w:spacing w:line="240" w:lineRule="auto"/>
              <w:rPr>
                <w:rFonts w:cs="Times New Roman"/>
                <w:sz w:val="16"/>
                <w:szCs w:val="21"/>
              </w:rPr>
            </w:pPr>
            <w:r w:rsidRPr="0007158D">
              <w:rPr>
                <w:rFonts w:cs="Times New Roman"/>
                <w:b/>
                <w:sz w:val="16"/>
                <w:szCs w:val="21"/>
              </w:rPr>
              <w:t xml:space="preserve">Article Type: </w:t>
            </w:r>
            <w:r w:rsidRPr="0007158D">
              <w:rPr>
                <w:rFonts w:cs="Times New Roman"/>
                <w:sz w:val="16"/>
                <w:szCs w:val="21"/>
              </w:rPr>
              <w:t>Research Article / Review / Perspective / Short Communication</w:t>
            </w:r>
          </w:p>
          <w:p w14:paraId="34BC8B4D" w14:textId="77777777" w:rsidR="003E3187" w:rsidRPr="0007158D" w:rsidRDefault="00000000" w:rsidP="005F087C">
            <w:pPr>
              <w:pStyle w:val="EIIMeta"/>
              <w:spacing w:line="240" w:lineRule="auto"/>
              <w:rPr>
                <w:rFonts w:cs="Times New Roman"/>
                <w:sz w:val="16"/>
                <w:szCs w:val="21"/>
              </w:rPr>
            </w:pPr>
            <w:r w:rsidRPr="0007158D">
              <w:rPr>
                <w:rFonts w:cs="Times New Roman"/>
                <w:b/>
                <w:sz w:val="16"/>
                <w:szCs w:val="21"/>
              </w:rPr>
              <w:t xml:space="preserve">Manuscript ID: </w:t>
            </w:r>
            <w:r w:rsidRPr="0007158D">
              <w:rPr>
                <w:rFonts w:cs="Times New Roman"/>
                <w:sz w:val="16"/>
                <w:szCs w:val="21"/>
              </w:rPr>
              <w:t>EII-XXXX-XXXX (assigned by the system)</w:t>
            </w:r>
          </w:p>
          <w:p w14:paraId="4038CE35" w14:textId="77777777" w:rsidR="003E3187" w:rsidRPr="0007158D" w:rsidRDefault="00000000" w:rsidP="005F087C">
            <w:pPr>
              <w:pStyle w:val="EIIMeta"/>
              <w:spacing w:line="240" w:lineRule="auto"/>
              <w:rPr>
                <w:rFonts w:cs="Times New Roman"/>
                <w:sz w:val="16"/>
                <w:szCs w:val="21"/>
              </w:rPr>
            </w:pPr>
            <w:r w:rsidRPr="0007158D">
              <w:rPr>
                <w:rFonts w:cs="Times New Roman"/>
                <w:b/>
                <w:sz w:val="16"/>
                <w:szCs w:val="21"/>
              </w:rPr>
              <w:t xml:space="preserve">Received: </w:t>
            </w:r>
            <w:r w:rsidRPr="0007158D">
              <w:rPr>
                <w:rFonts w:cs="Times New Roman"/>
                <w:sz w:val="16"/>
                <w:szCs w:val="21"/>
              </w:rPr>
              <w:t>YYYY-MM-DD</w:t>
            </w:r>
          </w:p>
          <w:p w14:paraId="5E4B9ACC" w14:textId="77777777" w:rsidR="003E3187" w:rsidRPr="0007158D" w:rsidRDefault="00000000" w:rsidP="005F087C">
            <w:pPr>
              <w:pStyle w:val="EIIMeta"/>
              <w:spacing w:line="240" w:lineRule="auto"/>
              <w:rPr>
                <w:rFonts w:cs="Times New Roman"/>
                <w:sz w:val="16"/>
                <w:szCs w:val="21"/>
              </w:rPr>
            </w:pPr>
            <w:r w:rsidRPr="0007158D">
              <w:rPr>
                <w:rFonts w:cs="Times New Roman"/>
                <w:b/>
                <w:sz w:val="16"/>
                <w:szCs w:val="21"/>
              </w:rPr>
              <w:t xml:space="preserve">Revised: </w:t>
            </w:r>
            <w:r w:rsidRPr="0007158D">
              <w:rPr>
                <w:rFonts w:cs="Times New Roman"/>
                <w:sz w:val="16"/>
                <w:szCs w:val="21"/>
              </w:rPr>
              <w:t>YYYY-MM-DD</w:t>
            </w:r>
          </w:p>
          <w:p w14:paraId="157E7242" w14:textId="77777777" w:rsidR="003E3187" w:rsidRPr="0007158D" w:rsidRDefault="00000000" w:rsidP="005F087C">
            <w:pPr>
              <w:pStyle w:val="EIIMeta"/>
              <w:spacing w:line="240" w:lineRule="auto"/>
              <w:rPr>
                <w:rFonts w:cs="Times New Roman"/>
                <w:sz w:val="16"/>
                <w:szCs w:val="21"/>
              </w:rPr>
            </w:pPr>
            <w:r w:rsidRPr="0007158D">
              <w:rPr>
                <w:rFonts w:cs="Times New Roman"/>
                <w:b/>
                <w:sz w:val="16"/>
                <w:szCs w:val="21"/>
              </w:rPr>
              <w:t xml:space="preserve">Accepted: </w:t>
            </w:r>
            <w:r w:rsidRPr="0007158D">
              <w:rPr>
                <w:rFonts w:cs="Times New Roman"/>
                <w:sz w:val="16"/>
                <w:szCs w:val="21"/>
              </w:rPr>
              <w:t>YYYY-MM-DD</w:t>
            </w:r>
          </w:p>
          <w:p w14:paraId="2EF201E7" w14:textId="77777777" w:rsidR="003E3187" w:rsidRPr="0007158D" w:rsidRDefault="00000000" w:rsidP="005F087C">
            <w:pPr>
              <w:pStyle w:val="EIIMeta"/>
              <w:spacing w:line="240" w:lineRule="auto"/>
              <w:rPr>
                <w:rFonts w:cs="Times New Roman"/>
                <w:sz w:val="16"/>
                <w:szCs w:val="21"/>
              </w:rPr>
            </w:pPr>
            <w:r w:rsidRPr="0007158D">
              <w:rPr>
                <w:rFonts w:cs="Times New Roman"/>
                <w:b/>
                <w:sz w:val="16"/>
                <w:szCs w:val="21"/>
              </w:rPr>
              <w:t xml:space="preserve">Published Online: </w:t>
            </w:r>
            <w:r w:rsidRPr="0007158D">
              <w:rPr>
                <w:rFonts w:cs="Times New Roman"/>
                <w:sz w:val="16"/>
                <w:szCs w:val="21"/>
              </w:rPr>
              <w:t>YYYY-MM-DD</w:t>
            </w:r>
          </w:p>
          <w:p w14:paraId="52961897" w14:textId="77777777" w:rsidR="003E3187" w:rsidRPr="0007158D" w:rsidRDefault="00000000" w:rsidP="005F087C">
            <w:pPr>
              <w:pStyle w:val="EIIMeta"/>
              <w:spacing w:line="240" w:lineRule="auto"/>
              <w:rPr>
                <w:rFonts w:cs="Times New Roman"/>
                <w:sz w:val="16"/>
                <w:szCs w:val="21"/>
                <w:lang w:eastAsia="zh-CN"/>
              </w:rPr>
            </w:pPr>
            <w:r w:rsidRPr="0007158D">
              <w:rPr>
                <w:rFonts w:cs="Times New Roman"/>
                <w:b/>
                <w:sz w:val="16"/>
                <w:szCs w:val="21"/>
              </w:rPr>
              <w:t xml:space="preserve">DOI: </w:t>
            </w:r>
            <w:r w:rsidRPr="0007158D">
              <w:rPr>
                <w:rFonts w:cs="Times New Roman"/>
                <w:sz w:val="16"/>
                <w:szCs w:val="21"/>
              </w:rPr>
              <w:t>to be assigned</w:t>
            </w:r>
          </w:p>
          <w:p w14:paraId="086FC416" w14:textId="1B459949" w:rsidR="0064244A" w:rsidRPr="0007158D" w:rsidRDefault="00B93024" w:rsidP="005F087C">
            <w:pPr>
              <w:pStyle w:val="EIIMeta"/>
              <w:spacing w:line="240" w:lineRule="auto"/>
              <w:rPr>
                <w:rFonts w:cs="Times New Roman"/>
                <w:lang w:eastAsia="zh-CN"/>
              </w:rPr>
            </w:pPr>
            <w:r w:rsidRPr="0007158D">
              <w:rPr>
                <w:rFonts w:cs="Times New Roman"/>
                <w:sz w:val="16"/>
                <w:szCs w:val="21"/>
                <w:lang w:eastAsia="zh-CN"/>
              </w:rPr>
              <w:t>Copyright: © 202</w:t>
            </w:r>
            <w:r w:rsidR="00C649ED" w:rsidRPr="0007158D">
              <w:rPr>
                <w:rFonts w:cs="Times New Roman"/>
                <w:sz w:val="16"/>
                <w:szCs w:val="21"/>
                <w:lang w:eastAsia="zh-CN"/>
              </w:rPr>
              <w:t>6</w:t>
            </w:r>
            <w:r w:rsidRPr="0007158D">
              <w:rPr>
                <w:rFonts w:cs="Times New Roman"/>
                <w:sz w:val="16"/>
                <w:szCs w:val="21"/>
                <w:lang w:eastAsia="zh-CN"/>
              </w:rPr>
              <w:t xml:space="preserve"> The Author(s)</w:t>
            </w:r>
          </w:p>
        </w:tc>
        <w:tc>
          <w:tcPr>
            <w:tcW w:w="6822" w:type="dxa"/>
          </w:tcPr>
          <w:p w14:paraId="2FB60ED6" w14:textId="55D0DE2D" w:rsidR="003E3187" w:rsidRPr="0007158D" w:rsidRDefault="00000000" w:rsidP="005F087C">
            <w:pPr>
              <w:spacing w:line="240" w:lineRule="auto"/>
              <w:rPr>
                <w:rFonts w:cs="Times New Roman"/>
                <w:sz w:val="18"/>
                <w:szCs w:val="18"/>
              </w:rPr>
            </w:pPr>
            <w:r w:rsidRPr="0007158D">
              <w:rPr>
                <w:rFonts w:cs="Times New Roman"/>
                <w:b/>
                <w:sz w:val="18"/>
                <w:szCs w:val="18"/>
              </w:rPr>
              <w:t>Abstract</w:t>
            </w:r>
            <w:r w:rsidR="00817869" w:rsidRPr="0007158D">
              <w:rPr>
                <w:rFonts w:cs="Times New Roman"/>
                <w:b/>
                <w:sz w:val="18"/>
                <w:szCs w:val="18"/>
                <w:lang w:eastAsia="zh-CN"/>
              </w:rPr>
              <w:t>.</w:t>
            </w:r>
            <w:r w:rsidRPr="0007158D">
              <w:rPr>
                <w:rFonts w:cs="Times New Roman"/>
                <w:b/>
                <w:sz w:val="18"/>
                <w:szCs w:val="18"/>
              </w:rPr>
              <w:t xml:space="preserve"> </w:t>
            </w:r>
            <w:r w:rsidR="0021093F" w:rsidRPr="0007158D">
              <w:rPr>
                <w:rFonts w:cs="Times New Roman"/>
                <w:bCs/>
                <w:sz w:val="18"/>
                <w:szCs w:val="18"/>
              </w:rPr>
              <w:t>This document provides a guide</w:t>
            </w:r>
            <w:r w:rsidR="0021093F" w:rsidRPr="0007158D">
              <w:rPr>
                <w:rFonts w:cs="Times New Roman"/>
                <w:bCs/>
                <w:color w:val="000000"/>
                <w:sz w:val="18"/>
                <w:szCs w:val="18"/>
              </w:rPr>
              <w:t xml:space="preserve"> for preparing </w:t>
            </w:r>
            <w:r w:rsidR="0021093F" w:rsidRPr="0007158D">
              <w:rPr>
                <w:rFonts w:cs="Times New Roman"/>
                <w:bCs/>
                <w:sz w:val="18"/>
                <w:szCs w:val="18"/>
              </w:rPr>
              <w:t xml:space="preserve">articles </w:t>
            </w:r>
            <w:r w:rsidR="0021093F" w:rsidRPr="0007158D">
              <w:rPr>
                <w:rFonts w:cs="Times New Roman"/>
                <w:bCs/>
                <w:color w:val="000000"/>
                <w:sz w:val="18"/>
                <w:szCs w:val="18"/>
              </w:rPr>
              <w:t xml:space="preserve">for </w:t>
            </w:r>
            <w:r w:rsidR="0021093F" w:rsidRPr="0007158D">
              <w:rPr>
                <w:rFonts w:cs="Times New Roman"/>
                <w:bCs/>
                <w:color w:val="000000"/>
                <w:sz w:val="18"/>
                <w:szCs w:val="18"/>
                <w:lang w:eastAsia="zh-CN"/>
              </w:rPr>
              <w:t>EII J</w:t>
            </w:r>
            <w:r w:rsidR="0021093F" w:rsidRPr="0007158D">
              <w:rPr>
                <w:rFonts w:cs="Times New Roman"/>
                <w:bCs/>
                <w:color w:val="000000"/>
                <w:sz w:val="18"/>
                <w:szCs w:val="18"/>
              </w:rPr>
              <w:t>ournals, and Letters</w:t>
            </w:r>
            <w:r w:rsidR="0021093F" w:rsidRPr="0007158D">
              <w:rPr>
                <w:rFonts w:cs="Times New Roman"/>
                <w:bCs/>
                <w:i/>
                <w:color w:val="000000"/>
                <w:sz w:val="18"/>
                <w:szCs w:val="18"/>
              </w:rPr>
              <w:t>.</w:t>
            </w:r>
            <w:r w:rsidR="0021093F" w:rsidRPr="0007158D">
              <w:rPr>
                <w:rFonts w:cs="Times New Roman"/>
                <w:bCs/>
                <w:color w:val="000000"/>
                <w:sz w:val="18"/>
                <w:szCs w:val="18"/>
              </w:rPr>
              <w:t xml:space="preserve"> Use this document as a template if you are using Microsoft </w:t>
            </w:r>
            <w:r w:rsidR="0021093F" w:rsidRPr="0007158D">
              <w:rPr>
                <w:rFonts w:cs="Times New Roman"/>
                <w:bCs/>
                <w:i/>
                <w:color w:val="000000"/>
                <w:sz w:val="18"/>
                <w:szCs w:val="18"/>
              </w:rPr>
              <w:t>Word</w:t>
            </w:r>
            <w:r w:rsidR="0021093F" w:rsidRPr="0007158D">
              <w:rPr>
                <w:rFonts w:cs="Times New Roman"/>
                <w:bCs/>
                <w:color w:val="000000"/>
                <w:sz w:val="18"/>
                <w:szCs w:val="18"/>
              </w:rPr>
              <w:t xml:space="preserve">. </w:t>
            </w:r>
            <w:r w:rsidRPr="0007158D">
              <w:rPr>
                <w:rFonts w:cs="Times New Roman"/>
                <w:bCs/>
                <w:sz w:val="18"/>
                <w:szCs w:val="18"/>
              </w:rPr>
              <w:t>Provide a concise abstract (150-250 words) stating: (1) the engineering problem and context, (2) the proposed method or contribution, (3) the key results, and (4) the practical impact. Avoid citations and uncommon abbreviations. EII welcomes work that integrates intelligent computation with real engineering systems, including simulation, optimization, digital twins, and responsible AI deployment.</w:t>
            </w:r>
            <w:r w:rsidR="000234E0" w:rsidRPr="0007158D">
              <w:rPr>
                <w:rFonts w:cs="Times New Roman"/>
                <w:bCs/>
                <w:color w:val="000000"/>
                <w:sz w:val="18"/>
                <w:szCs w:val="18"/>
              </w:rPr>
              <w:t xml:space="preserve"> Titles should be written in uppercase and lowercase letters, not all uppercase. Avoid writing long formulas with subscripts in the title; short formulas that identify the elements are fine (e.g., "Nd–Fe–B"). Do not write “(Invited)” in the title. Full names of authors are preferred in the author field but are not required. Put a space between authors’ initials. ORCIDs can be provided here as well. In the title, </w:t>
            </w:r>
            <w:r w:rsidR="000234E0" w:rsidRPr="0007158D">
              <w:rPr>
                <w:rFonts w:cs="Times New Roman"/>
                <w:bCs/>
                <w:sz w:val="18"/>
                <w:szCs w:val="18"/>
              </w:rPr>
              <w:t>all variables should appear lightface italic; numbers and units will remain bold. Abstracts must be a single paragraph</w:t>
            </w:r>
          </w:p>
        </w:tc>
      </w:tr>
    </w:tbl>
    <w:p w14:paraId="729B2575" w14:textId="77777777" w:rsidR="003E3187" w:rsidRPr="0007158D" w:rsidRDefault="00000000" w:rsidP="005F087C">
      <w:pPr>
        <w:spacing w:line="240" w:lineRule="auto"/>
        <w:rPr>
          <w:rFonts w:cs="Times New Roman"/>
        </w:rPr>
      </w:pPr>
      <w:r w:rsidRPr="0007158D">
        <w:rPr>
          <w:rFonts w:cs="Times New Roman"/>
          <w:b/>
        </w:rPr>
        <w:t xml:space="preserve">Keywords: </w:t>
      </w:r>
      <w:r w:rsidRPr="0007158D">
        <w:rPr>
          <w:rFonts w:cs="Times New Roman"/>
          <w:color w:val="305283"/>
        </w:rPr>
        <w:t>engineering intelligence; industrial AI; optimization; simulation; digital twins; decision support</w:t>
      </w:r>
    </w:p>
    <w:p w14:paraId="34DC669B" w14:textId="77777777" w:rsidR="003E3187" w:rsidRPr="0007158D" w:rsidRDefault="003E3187" w:rsidP="005F087C">
      <w:pPr>
        <w:pBdr>
          <w:bottom w:val="single" w:sz="8" w:space="1" w:color="B4B4B4"/>
        </w:pBdr>
        <w:spacing w:line="240" w:lineRule="auto"/>
        <w:rPr>
          <w:rFonts w:cs="Times New Roman"/>
        </w:rPr>
      </w:pPr>
    </w:p>
    <w:p w14:paraId="0659199C" w14:textId="77777777" w:rsidR="003E3187" w:rsidRPr="0007158D" w:rsidRDefault="003E3187" w:rsidP="005F087C">
      <w:pPr>
        <w:spacing w:line="240" w:lineRule="auto"/>
        <w:rPr>
          <w:rFonts w:cs="Times New Roman"/>
          <w:lang w:eastAsia="zh-CN"/>
        </w:rPr>
        <w:sectPr w:rsidR="003E3187" w:rsidRPr="0007158D">
          <w:headerReference w:type="default" r:id="rId8"/>
          <w:headerReference w:type="first" r:id="rId9"/>
          <w:pgSz w:w="12240" w:h="15840"/>
          <w:pgMar w:top="1080" w:right="1080" w:bottom="1080" w:left="1080" w:header="720" w:footer="720" w:gutter="0"/>
          <w:cols w:space="720"/>
          <w:titlePg/>
          <w:docGrid w:linePitch="360"/>
        </w:sectPr>
      </w:pPr>
    </w:p>
    <w:p w14:paraId="23382C39" w14:textId="264F4457" w:rsidR="003E3187" w:rsidRPr="0007158D" w:rsidRDefault="00000000" w:rsidP="005F087C">
      <w:pPr>
        <w:pStyle w:val="EIIH1"/>
        <w:keepNext/>
        <w:spacing w:before="120" w:after="0" w:line="240" w:lineRule="auto"/>
        <w:rPr>
          <w:rFonts w:cs="Times New Roman"/>
          <w:lang w:eastAsia="zh-CN"/>
        </w:rPr>
      </w:pPr>
      <w:r w:rsidRPr="0007158D">
        <w:rPr>
          <w:rFonts w:cs="Times New Roman"/>
        </w:rPr>
        <w:t xml:space="preserve">1. </w:t>
      </w:r>
      <w:r w:rsidR="004B2A1E">
        <w:rPr>
          <w:rFonts w:cs="Times New Roman" w:hint="eastAsia"/>
          <w:lang w:eastAsia="zh-CN"/>
        </w:rPr>
        <w:t>INTRODUCTION</w:t>
      </w:r>
    </w:p>
    <w:p w14:paraId="3D05432D" w14:textId="77777777" w:rsidR="003E3187" w:rsidRPr="0007158D" w:rsidRDefault="00000000" w:rsidP="005F087C">
      <w:pPr>
        <w:spacing w:after="0" w:line="240" w:lineRule="auto"/>
        <w:rPr>
          <w:rFonts w:cs="Times New Roman"/>
          <w:lang w:eastAsia="zh-CN"/>
        </w:rPr>
      </w:pPr>
      <w:r w:rsidRPr="0007158D">
        <w:rPr>
          <w:rFonts w:cs="Times New Roman"/>
        </w:rPr>
        <w:t>Engineering Intelligence and Innovation (EII) publishes research that connects intelligent methods to real engineering processes and systems. In the introduction, clearly state the practical problem, why it matters, what is missing in existing solutions, and what your paper contributes.</w:t>
      </w:r>
    </w:p>
    <w:p w14:paraId="3A76DAC1" w14:textId="7CB2E73D" w:rsidR="003F1440" w:rsidRPr="0007158D" w:rsidRDefault="003F1440" w:rsidP="005F087C">
      <w:pPr>
        <w:spacing w:after="0" w:line="240" w:lineRule="auto"/>
        <w:rPr>
          <w:rFonts w:cs="Times New Roman"/>
          <w:lang w:eastAsia="zh-CN"/>
        </w:rPr>
      </w:pPr>
      <w:r w:rsidRPr="0007158D">
        <w:rPr>
          <w:rFonts w:cs="Times New Roman"/>
          <w:color w:val="000000"/>
        </w:rPr>
        <w:t>Communicate your work clearly. If you are not fully proficient in English, consider using an English language editing service before submitting your article. An expert editing service can help you refine the use of English in your article, so you can communicate your work more effectively</w:t>
      </w:r>
    </w:p>
    <w:p w14:paraId="0DEEDF3B" w14:textId="77777777" w:rsidR="003E3187" w:rsidRPr="0007158D" w:rsidRDefault="00000000" w:rsidP="005F087C">
      <w:pPr>
        <w:spacing w:after="0" w:line="240" w:lineRule="auto"/>
        <w:rPr>
          <w:rFonts w:cs="Times New Roman"/>
        </w:rPr>
      </w:pPr>
      <w:r w:rsidRPr="0007158D">
        <w:rPr>
          <w:rFonts w:cs="Times New Roman"/>
        </w:rPr>
        <w:t>Recommended contribution bullets: (i) what you propose, (ii) how you validate it, and (iii) what impact it enables.</w:t>
      </w:r>
    </w:p>
    <w:p w14:paraId="1FF691A8" w14:textId="10457887" w:rsidR="003E3187" w:rsidRPr="0007158D" w:rsidRDefault="00000000" w:rsidP="005F087C">
      <w:pPr>
        <w:pStyle w:val="EIIH1"/>
        <w:keepNext/>
        <w:spacing w:before="120" w:after="0" w:line="240" w:lineRule="auto"/>
        <w:rPr>
          <w:rFonts w:cs="Times New Roman"/>
          <w:lang w:eastAsia="zh-CN"/>
        </w:rPr>
      </w:pPr>
      <w:r w:rsidRPr="0007158D">
        <w:rPr>
          <w:rFonts w:cs="Times New Roman"/>
        </w:rPr>
        <w:t xml:space="preserve">2. </w:t>
      </w:r>
      <w:r w:rsidR="004B2A1E">
        <w:rPr>
          <w:rFonts w:cs="Times New Roman" w:hint="eastAsia"/>
          <w:lang w:eastAsia="zh-CN"/>
        </w:rPr>
        <w:t>RELATED WORK</w:t>
      </w:r>
    </w:p>
    <w:p w14:paraId="513EAED9" w14:textId="77777777" w:rsidR="003E3187" w:rsidRPr="0007158D" w:rsidRDefault="00000000" w:rsidP="005F087C">
      <w:pPr>
        <w:spacing w:after="0" w:line="240" w:lineRule="auto"/>
        <w:rPr>
          <w:rFonts w:cs="Times New Roman"/>
        </w:rPr>
      </w:pPr>
      <w:r w:rsidRPr="0007158D">
        <w:rPr>
          <w:rFonts w:cs="Times New Roman"/>
        </w:rPr>
        <w:t>Summarize the most relevant literature and position your work. Focus on the gap your method fills and why existing approaches are insufficient for the target engineering constraints (safety, cost, latency, reliability, etc.).</w:t>
      </w:r>
    </w:p>
    <w:p w14:paraId="6CC6AC59" w14:textId="771D5308" w:rsidR="003E3187" w:rsidRPr="0007158D" w:rsidRDefault="00000000" w:rsidP="005F087C">
      <w:pPr>
        <w:pStyle w:val="EIIH1"/>
        <w:keepNext/>
        <w:spacing w:before="120" w:after="0" w:line="240" w:lineRule="auto"/>
        <w:outlineLvl w:val="0"/>
        <w:rPr>
          <w:rFonts w:cs="Times New Roman"/>
          <w:lang w:eastAsia="zh-CN"/>
        </w:rPr>
      </w:pPr>
      <w:r w:rsidRPr="0007158D">
        <w:rPr>
          <w:rFonts w:cs="Times New Roman"/>
        </w:rPr>
        <w:t xml:space="preserve">3. </w:t>
      </w:r>
      <w:r w:rsidR="004B2A1E">
        <w:rPr>
          <w:rFonts w:cs="Times New Roman" w:hint="eastAsia"/>
          <w:lang w:eastAsia="zh-CN"/>
        </w:rPr>
        <w:t>METHOD</w:t>
      </w:r>
    </w:p>
    <w:p w14:paraId="1CCEB34B" w14:textId="77777777" w:rsidR="003E3187" w:rsidRPr="0007158D" w:rsidRDefault="00000000" w:rsidP="005F087C">
      <w:pPr>
        <w:pStyle w:val="EIIH2"/>
        <w:keepNext/>
        <w:spacing w:before="120" w:after="0" w:line="240" w:lineRule="auto"/>
        <w:outlineLvl w:val="1"/>
        <w:rPr>
          <w:rFonts w:cs="Times New Roman"/>
        </w:rPr>
      </w:pPr>
      <w:r w:rsidRPr="0007158D">
        <w:rPr>
          <w:rFonts w:cs="Times New Roman"/>
        </w:rPr>
        <w:t>3.1. Problem Formulation</w:t>
      </w:r>
    </w:p>
    <w:p w14:paraId="40C0F95F" w14:textId="77777777" w:rsidR="003E3187" w:rsidRPr="0007158D" w:rsidRDefault="00000000" w:rsidP="005F087C">
      <w:pPr>
        <w:spacing w:after="0" w:line="240" w:lineRule="auto"/>
        <w:rPr>
          <w:rFonts w:cs="Times New Roman"/>
        </w:rPr>
      </w:pPr>
      <w:r w:rsidRPr="0007158D">
        <w:rPr>
          <w:rFonts w:cs="Times New Roman"/>
        </w:rPr>
        <w:t>Define variables, constraints, objectives, and assumptions. Keep notation consistent. If using learning-based methods, specify the model architecture, training setup, loss function, and evaluation protocol.</w:t>
      </w:r>
    </w:p>
    <w:p w14:paraId="13661A7C" w14:textId="47AF04A1" w:rsidR="00A76002" w:rsidRPr="0007158D" w:rsidRDefault="00AC3AFA" w:rsidP="005F087C">
      <w:pPr>
        <w:pStyle w:val="EIIH2"/>
        <w:keepNext/>
        <w:spacing w:before="120" w:after="0" w:line="240" w:lineRule="auto"/>
        <w:outlineLvl w:val="2"/>
        <w:rPr>
          <w:rFonts w:cs="Times New Roman"/>
        </w:rPr>
      </w:pPr>
      <w:r w:rsidRPr="0007158D">
        <w:rPr>
          <w:rFonts w:cs="Times New Roman"/>
          <w:lang w:eastAsia="zh-CN"/>
        </w:rPr>
        <w:t>3.1.1</w:t>
      </w:r>
      <w:r w:rsidR="00A76002" w:rsidRPr="0007158D">
        <w:rPr>
          <w:rFonts w:cs="Times New Roman"/>
        </w:rPr>
        <w:t>. Abbreviations and Acronyms</w:t>
      </w:r>
    </w:p>
    <w:p w14:paraId="77C21E86" w14:textId="77777777" w:rsidR="00861F70" w:rsidRPr="0007158D" w:rsidRDefault="00A76002" w:rsidP="005F087C">
      <w:pPr>
        <w:widowControl w:val="0"/>
        <w:pBdr>
          <w:top w:val="nil"/>
          <w:left w:val="nil"/>
          <w:bottom w:val="nil"/>
          <w:right w:val="nil"/>
          <w:between w:val="nil"/>
        </w:pBdr>
        <w:spacing w:after="0" w:line="240" w:lineRule="auto"/>
        <w:ind w:firstLine="144"/>
        <w:jc w:val="both"/>
        <w:rPr>
          <w:rFonts w:cs="Times New Roman"/>
          <w:color w:val="000000"/>
          <w:lang w:eastAsia="zh-CN"/>
        </w:rPr>
      </w:pPr>
      <w:r w:rsidRPr="0007158D">
        <w:rPr>
          <w:rFonts w:cs="Times New Roman"/>
          <w:color w:val="000000"/>
        </w:rPr>
        <w:t xml:space="preserve">Define abbreviations and acronyms the first time they are used in the text, even after they have already been defined in the abstract. Abbreviations such as </w:t>
      </w:r>
      <w:r w:rsidR="00C6692F" w:rsidRPr="0007158D">
        <w:rPr>
          <w:rFonts w:cs="Times New Roman"/>
          <w:color w:val="000000"/>
          <w:lang w:eastAsia="zh-CN"/>
        </w:rPr>
        <w:t>EII</w:t>
      </w:r>
      <w:r w:rsidRPr="0007158D">
        <w:rPr>
          <w:rFonts w:cs="Times New Roman"/>
          <w:color w:val="000000"/>
        </w:rPr>
        <w:t>, SI, ac, and dc do not have to be defined. Abbreviations that incorporate periods should not have spaces: write “C.N.R.S.,” not “C. N. R. S.” Do not use abbreviations in the title unless they are unavoidable</w:t>
      </w:r>
      <w:r w:rsidR="00C6692F" w:rsidRPr="0007158D">
        <w:rPr>
          <w:rFonts w:cs="Times New Roman"/>
          <w:color w:val="000000"/>
          <w:lang w:eastAsia="zh-CN"/>
        </w:rPr>
        <w:t>.</w:t>
      </w:r>
    </w:p>
    <w:p w14:paraId="6D19E4C7" w14:textId="0126968B" w:rsidR="00861F70" w:rsidRPr="0007158D" w:rsidRDefault="00FC767C" w:rsidP="005F087C">
      <w:pPr>
        <w:pStyle w:val="EIIH2"/>
        <w:keepNext/>
        <w:spacing w:before="120" w:after="0" w:line="240" w:lineRule="auto"/>
        <w:outlineLvl w:val="2"/>
        <w:rPr>
          <w:rFonts w:cs="Times New Roman"/>
        </w:rPr>
      </w:pPr>
      <w:r w:rsidRPr="0007158D">
        <w:rPr>
          <w:rFonts w:cs="Times New Roman"/>
          <w:lang w:eastAsia="zh-CN"/>
        </w:rPr>
        <w:t>3.1.2</w:t>
      </w:r>
      <w:r w:rsidR="00861F70" w:rsidRPr="0007158D">
        <w:rPr>
          <w:rFonts w:cs="Times New Roman"/>
        </w:rPr>
        <w:t>. Equations</w:t>
      </w:r>
    </w:p>
    <w:p w14:paraId="156A87ED" w14:textId="77777777" w:rsidR="00861F70" w:rsidRPr="0007158D" w:rsidRDefault="00861F70" w:rsidP="005F087C">
      <w:pPr>
        <w:widowControl w:val="0"/>
        <w:pBdr>
          <w:top w:val="nil"/>
          <w:left w:val="nil"/>
          <w:bottom w:val="nil"/>
          <w:right w:val="nil"/>
          <w:between w:val="nil"/>
        </w:pBdr>
        <w:spacing w:after="0" w:line="240" w:lineRule="auto"/>
        <w:ind w:firstLine="202"/>
        <w:jc w:val="both"/>
        <w:rPr>
          <w:rFonts w:cs="Times New Roman"/>
        </w:rPr>
      </w:pPr>
      <w:r w:rsidRPr="0007158D">
        <w:rPr>
          <w:rFonts w:cs="Times New Roman"/>
          <w:color w:val="000000"/>
        </w:rPr>
        <w:t>Number</w:t>
      </w:r>
      <w:r w:rsidRPr="0007158D">
        <w:rPr>
          <w:rFonts w:cs="Times New Roman"/>
        </w:rPr>
        <w:t xml:space="preserve"> equations consecutively with equation numbers in parentheses flush with the right margin of the column, as in (1). First use the equation editor to create the equation. Then select the “Equation” markup style. Press the tab key and write the equation </w:t>
      </w:r>
      <w:r w:rsidRPr="0007158D">
        <w:rPr>
          <w:rFonts w:cs="Times New Roman"/>
          <w:color w:val="000000"/>
        </w:rPr>
        <w:t>number</w:t>
      </w:r>
      <w:r w:rsidRPr="0007158D">
        <w:rPr>
          <w:rFonts w:cs="Times New Roman"/>
        </w:rPr>
        <w:t xml:space="preserve"> in parentheses. To make your equations more compact, you may use the solidus ( / ), the exp function, or appropriate exponents. Use parentheses to </w:t>
      </w:r>
      <w:r w:rsidRPr="0007158D">
        <w:rPr>
          <w:rFonts w:cs="Times New Roman"/>
        </w:rPr>
        <w:lastRenderedPageBreak/>
        <w:t>avoid ambiguities in denominators. Punctuate equations when they are part of a sentence, as in</w:t>
      </w:r>
    </w:p>
    <w:p w14:paraId="32ED5CA6" w14:textId="77777777" w:rsidR="00861F70" w:rsidRPr="0007158D" w:rsidRDefault="00861F70" w:rsidP="005F087C">
      <w:pPr>
        <w:widowControl w:val="0"/>
        <w:pBdr>
          <w:top w:val="nil"/>
          <w:left w:val="nil"/>
          <w:bottom w:val="nil"/>
          <w:right w:val="nil"/>
          <w:between w:val="nil"/>
        </w:pBdr>
        <w:tabs>
          <w:tab w:val="center" w:pos="2790"/>
          <w:tab w:val="right" w:pos="5040"/>
        </w:tabs>
        <w:spacing w:after="0" w:line="240" w:lineRule="auto"/>
        <w:jc w:val="center"/>
        <w:rPr>
          <w:rFonts w:cs="Times New Roman"/>
          <w:color w:val="000000"/>
        </w:rPr>
      </w:pPr>
      <w:r w:rsidRPr="0007158D">
        <w:rPr>
          <w:rFonts w:cs="Times New Roman"/>
          <w:color w:val="000000"/>
        </w:rPr>
        <w:tab/>
      </w:r>
      <w:r w:rsidRPr="0007158D">
        <w:rPr>
          <w:rFonts w:cs="Times New Roman"/>
          <w:i/>
        </w:rPr>
        <w:t>B</w:t>
      </w:r>
      <w:r w:rsidRPr="0007158D">
        <w:rPr>
          <w:rFonts w:cs="Times New Roman"/>
          <w:i/>
          <w:vertAlign w:val="subscript"/>
        </w:rPr>
        <w:t xml:space="preserve">p </w:t>
      </w:r>
      <w:r w:rsidRPr="0007158D">
        <w:rPr>
          <w:rFonts w:cs="Times New Roman"/>
        </w:rPr>
        <w:t xml:space="preserve">+ </w:t>
      </w:r>
      <w:r w:rsidRPr="0007158D">
        <w:rPr>
          <w:rFonts w:cs="Times New Roman"/>
          <w:i/>
        </w:rPr>
        <w:t>H</w:t>
      </w:r>
      <w:r w:rsidRPr="0007158D">
        <w:rPr>
          <w:rFonts w:cs="Times New Roman"/>
          <w:vertAlign w:val="subscript"/>
        </w:rPr>
        <w:t>2</w:t>
      </w:r>
      <w:r w:rsidRPr="0007158D">
        <w:rPr>
          <w:rFonts w:cs="Times New Roman"/>
        </w:rPr>
        <w:t xml:space="preserve"> = 40.</w:t>
      </w:r>
      <w:r w:rsidRPr="0007158D">
        <w:rPr>
          <w:rFonts w:cs="Times New Roman"/>
        </w:rPr>
        <w:tab/>
      </w:r>
      <w:r w:rsidRPr="0007158D">
        <w:rPr>
          <w:rFonts w:cs="Times New Roman"/>
          <w:color w:val="000000"/>
        </w:rPr>
        <w:t>(1)</w:t>
      </w:r>
    </w:p>
    <w:p w14:paraId="57082611" w14:textId="77777777" w:rsidR="00861F70" w:rsidRPr="0007158D" w:rsidRDefault="00861F70" w:rsidP="005F087C">
      <w:pPr>
        <w:widowControl w:val="0"/>
        <w:pBdr>
          <w:top w:val="nil"/>
          <w:left w:val="nil"/>
          <w:bottom w:val="nil"/>
          <w:right w:val="nil"/>
          <w:between w:val="nil"/>
        </w:pBdr>
        <w:spacing w:before="20" w:after="0" w:line="240" w:lineRule="auto"/>
        <w:ind w:firstLine="202"/>
        <w:jc w:val="both"/>
        <w:rPr>
          <w:rFonts w:cs="Times New Roman"/>
          <w:color w:val="000000"/>
        </w:rPr>
      </w:pPr>
    </w:p>
    <w:p w14:paraId="6EA94B3D" w14:textId="77777777" w:rsidR="00861F70" w:rsidRPr="0007158D" w:rsidRDefault="00861F70" w:rsidP="005F087C">
      <w:pPr>
        <w:widowControl w:val="0"/>
        <w:pBdr>
          <w:top w:val="nil"/>
          <w:left w:val="nil"/>
          <w:bottom w:val="nil"/>
          <w:right w:val="nil"/>
          <w:between w:val="nil"/>
        </w:pBdr>
        <w:spacing w:after="0" w:line="240" w:lineRule="auto"/>
        <w:ind w:firstLine="202"/>
        <w:jc w:val="both"/>
        <w:rPr>
          <w:rFonts w:cs="Times New Roman"/>
          <w:color w:val="000000"/>
        </w:rPr>
      </w:pPr>
      <w:r w:rsidRPr="0007158D">
        <w:rPr>
          <w:rFonts w:cs="Times New Roman"/>
          <w:color w:val="000000"/>
        </w:rPr>
        <w:t>Be sure that the symbols in your equation have been defined before the equation appears or immediately following. Italicize symbols (</w:t>
      </w:r>
      <w:r w:rsidRPr="0007158D">
        <w:rPr>
          <w:rFonts w:cs="Times New Roman"/>
          <w:i/>
          <w:color w:val="000000"/>
        </w:rPr>
        <w:t>T</w:t>
      </w:r>
      <w:r w:rsidRPr="0007158D">
        <w:rPr>
          <w:rFonts w:cs="Times New Roman"/>
          <w:color w:val="000000"/>
        </w:rPr>
        <w:t xml:space="preserve"> might refer to temperature, but T is the unit tesla). </w:t>
      </w:r>
      <w:r w:rsidRPr="0007158D">
        <w:rPr>
          <w:rFonts w:cs="Times New Roman"/>
        </w:rPr>
        <w:t xml:space="preserve">When referring to an equation or formula, use simply </w:t>
      </w:r>
      <w:r w:rsidRPr="0007158D">
        <w:rPr>
          <w:rFonts w:cs="Times New Roman"/>
          <w:color w:val="000000"/>
        </w:rPr>
        <w:t>“(1),” not “Eq. (1)” or “equation (1),” except at the beginning of a sentence: “Equation (1) is ... .”</w:t>
      </w:r>
    </w:p>
    <w:p w14:paraId="6FB86708" w14:textId="77777777" w:rsidR="00861F70" w:rsidRPr="0007158D" w:rsidRDefault="00861F70" w:rsidP="005F087C">
      <w:pPr>
        <w:widowControl w:val="0"/>
        <w:pBdr>
          <w:top w:val="nil"/>
          <w:left w:val="nil"/>
          <w:bottom w:val="nil"/>
          <w:right w:val="nil"/>
          <w:between w:val="nil"/>
        </w:pBdr>
        <w:spacing w:before="20" w:after="0" w:line="240" w:lineRule="auto"/>
        <w:ind w:firstLine="202"/>
        <w:jc w:val="both"/>
        <w:rPr>
          <w:rFonts w:cs="Times New Roman"/>
          <w:color w:val="000000"/>
        </w:rPr>
      </w:pPr>
    </w:p>
    <w:p w14:paraId="10559220" w14:textId="4F25D8FC" w:rsidR="00861F70" w:rsidRPr="0007158D" w:rsidRDefault="00FC767C" w:rsidP="005F087C">
      <w:pPr>
        <w:pStyle w:val="EIIH2"/>
        <w:keepNext/>
        <w:spacing w:before="120" w:after="0" w:line="240" w:lineRule="auto"/>
        <w:outlineLvl w:val="2"/>
        <w:rPr>
          <w:rFonts w:cs="Times New Roman"/>
        </w:rPr>
      </w:pPr>
      <w:r w:rsidRPr="0007158D">
        <w:rPr>
          <w:rFonts w:cs="Times New Roman"/>
          <w:lang w:eastAsia="zh-CN"/>
        </w:rPr>
        <w:t>3.1.3</w:t>
      </w:r>
      <w:r w:rsidR="00861F70" w:rsidRPr="0007158D">
        <w:rPr>
          <w:rFonts w:cs="Times New Roman"/>
        </w:rPr>
        <w:t>. Algorithms</w:t>
      </w:r>
    </w:p>
    <w:p w14:paraId="3DD37E9C" w14:textId="77777777" w:rsidR="00861F70" w:rsidRPr="0007158D" w:rsidRDefault="00861F70" w:rsidP="005F087C">
      <w:pPr>
        <w:pStyle w:val="Text"/>
        <w:spacing w:line="240" w:lineRule="auto"/>
        <w:rPr>
          <w:color w:val="000000"/>
        </w:rPr>
      </w:pPr>
      <w:r w:rsidRPr="0007158D">
        <w:t>Algorithms should be numbered and include a short title. They are set off from the text with rules above and below the title and after the last line.</w:t>
      </w:r>
    </w:p>
    <w:p w14:paraId="75AD0E38" w14:textId="77777777" w:rsidR="00861F70" w:rsidRPr="0007158D" w:rsidRDefault="00861F70" w:rsidP="005F087C">
      <w:pPr>
        <w:pStyle w:val="PARAIndent"/>
        <w:spacing w:before="240"/>
        <w:rPr>
          <w:rFonts w:eastAsia="NimbusRomNo9L-Regu"/>
          <w:lang w:eastAsia="en-IN"/>
        </w:rPr>
      </w:pPr>
      <w:r w:rsidRPr="0007158D">
        <w:rPr>
          <w:noProof/>
        </w:rPr>
        <w:drawing>
          <wp:inline distT="0" distB="0" distL="0" distR="0" wp14:anchorId="391D5CCC" wp14:editId="367DCB23">
            <wp:extent cx="3063240" cy="1956714"/>
            <wp:effectExtent l="0" t="0" r="3810" b="5715"/>
            <wp:docPr id="13" name="Picture 13" descr="Z:\Indesign Projects\005 Series\03 OA Word templates\Work\TJ\Work\Fig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Indesign Projects\005 Series\03 OA Word templates\Work\TJ\Work\Fig3.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63240" cy="1956714"/>
                    </a:xfrm>
                    <a:prstGeom prst="rect">
                      <a:avLst/>
                    </a:prstGeom>
                    <a:noFill/>
                    <a:ln>
                      <a:noFill/>
                    </a:ln>
                  </pic:spPr>
                </pic:pic>
              </a:graphicData>
            </a:graphic>
          </wp:inline>
        </w:drawing>
      </w:r>
    </w:p>
    <w:p w14:paraId="2E766717" w14:textId="77777777" w:rsidR="00A76002" w:rsidRPr="0007158D" w:rsidRDefault="00A76002" w:rsidP="005F087C">
      <w:pPr>
        <w:spacing w:after="0" w:line="240" w:lineRule="auto"/>
        <w:jc w:val="both"/>
        <w:rPr>
          <w:rFonts w:cs="Times New Roman"/>
          <w:lang w:eastAsia="zh-CN"/>
        </w:rPr>
      </w:pPr>
    </w:p>
    <w:p w14:paraId="0E4EBBBA" w14:textId="77777777" w:rsidR="003E3187" w:rsidRPr="0007158D" w:rsidRDefault="00000000" w:rsidP="005F087C">
      <w:pPr>
        <w:pStyle w:val="EIIH2"/>
        <w:keepNext/>
        <w:spacing w:before="120" w:after="0" w:line="240" w:lineRule="auto"/>
        <w:rPr>
          <w:rFonts w:cs="Times New Roman"/>
        </w:rPr>
      </w:pPr>
      <w:r w:rsidRPr="0007158D">
        <w:rPr>
          <w:rFonts w:cs="Times New Roman"/>
        </w:rPr>
        <w:t>3.2. Implementation Details and Reproducibility</w:t>
      </w:r>
    </w:p>
    <w:p w14:paraId="2A5D8C3C" w14:textId="77777777" w:rsidR="00F134EA" w:rsidRPr="0007158D" w:rsidRDefault="001E3E96" w:rsidP="005F087C">
      <w:pPr>
        <w:pStyle w:val="Text"/>
        <w:spacing w:line="240" w:lineRule="auto"/>
      </w:pPr>
      <w:r w:rsidRPr="0007158D">
        <w:t>When you open the template, select “Page Layout” from the “View” menu in the menu bar (View | Page Layout), (these instructions assume Microsoft Word. Some versions may</w:t>
      </w:r>
      <w:r w:rsidR="00F134EA" w:rsidRPr="0007158D">
        <w:t xml:space="preserve"> </w:t>
      </w:r>
      <w:r w:rsidRPr="0007158D">
        <w:t xml:space="preserve">have </w:t>
      </w:r>
    </w:p>
    <w:p w14:paraId="4EB7A663" w14:textId="23C72830" w:rsidR="001E3E96" w:rsidRPr="0007158D" w:rsidRDefault="001E3E96" w:rsidP="005F087C">
      <w:pPr>
        <w:widowControl w:val="0"/>
        <w:pBdr>
          <w:top w:val="nil"/>
          <w:left w:val="nil"/>
          <w:bottom w:val="nil"/>
          <w:right w:val="nil"/>
          <w:between w:val="nil"/>
        </w:pBdr>
        <w:spacing w:after="0" w:line="240" w:lineRule="auto"/>
        <w:ind w:firstLine="202"/>
        <w:jc w:val="both"/>
        <w:rPr>
          <w:rFonts w:cs="Times New Roman"/>
        </w:rPr>
      </w:pPr>
      <w:r w:rsidRPr="0007158D">
        <w:rPr>
          <w:rFonts w:cs="Times New Roman"/>
          <w:noProof/>
        </w:rPr>
        <w:drawing>
          <wp:inline distT="114300" distB="114300" distL="114300" distR="114300" wp14:anchorId="4FF81DFF" wp14:editId="10967203">
            <wp:extent cx="3029903" cy="1924050"/>
            <wp:effectExtent l="0" t="0" r="0" b="0"/>
            <wp:docPr id="10" name="image2.png" descr="A graph of different colored lines&#10;&#10;AI-generated content may be incorrect."/>
            <wp:cNvGraphicFramePr/>
            <a:graphic xmlns:a="http://schemas.openxmlformats.org/drawingml/2006/main">
              <a:graphicData uri="http://schemas.openxmlformats.org/drawingml/2006/picture">
                <pic:pic xmlns:pic="http://schemas.openxmlformats.org/drawingml/2006/picture">
                  <pic:nvPicPr>
                    <pic:cNvPr id="10" name="image2.png" descr="A graph of different colored lines&#10;&#10;AI-generated content may be incorrect."/>
                    <pic:cNvPicPr preferRelativeResize="0"/>
                  </pic:nvPicPr>
                  <pic:blipFill>
                    <a:blip r:embed="rId11"/>
                    <a:srcRect/>
                    <a:stretch>
                      <a:fillRect/>
                    </a:stretch>
                  </pic:blipFill>
                  <pic:spPr>
                    <a:xfrm>
                      <a:off x="0" y="0"/>
                      <a:ext cx="3029903" cy="1924050"/>
                    </a:xfrm>
                    <a:prstGeom prst="rect">
                      <a:avLst/>
                    </a:prstGeom>
                    <a:ln/>
                  </pic:spPr>
                </pic:pic>
              </a:graphicData>
            </a:graphic>
          </wp:inline>
        </w:drawing>
      </w:r>
      <w:r w:rsidRPr="0007158D">
        <w:rPr>
          <w:rFonts w:cs="Times New Roman"/>
          <w:b/>
        </w:rPr>
        <w:t xml:space="preserve"> Fig. 1.</w:t>
      </w:r>
      <w:r w:rsidRPr="0007158D">
        <w:rPr>
          <w:rFonts w:cs="Times New Roman"/>
        </w:rPr>
        <w:t xml:space="preserve"> This is a sample of a figure caption.</w:t>
      </w:r>
    </w:p>
    <w:p w14:paraId="76770F69" w14:textId="77777777" w:rsidR="001E3E96" w:rsidRPr="0007158D" w:rsidRDefault="001E3E96" w:rsidP="005F087C">
      <w:pPr>
        <w:widowControl w:val="0"/>
        <w:pBdr>
          <w:top w:val="nil"/>
          <w:left w:val="nil"/>
          <w:bottom w:val="nil"/>
          <w:right w:val="nil"/>
          <w:between w:val="nil"/>
        </w:pBdr>
        <w:spacing w:after="0" w:line="240" w:lineRule="auto"/>
        <w:ind w:firstLine="202"/>
        <w:jc w:val="both"/>
        <w:rPr>
          <w:rFonts w:cs="Times New Roman"/>
          <w:color w:val="000000"/>
        </w:rPr>
      </w:pPr>
    </w:p>
    <w:p w14:paraId="3ADDF37F" w14:textId="77777777" w:rsidR="00F50901" w:rsidRPr="0007158D" w:rsidRDefault="001E3E96" w:rsidP="005F087C">
      <w:pPr>
        <w:pStyle w:val="Text"/>
        <w:spacing w:line="240" w:lineRule="auto"/>
      </w:pPr>
      <w:r w:rsidRPr="0007158D">
        <w:t xml:space="preserve">alternate ways to access the same functionalities noted here). Then, type over sections of the template or cut and paste from another document and use markup styles. The pull-down style menu is in the Formatting Toolbar at the top </w:t>
      </w:r>
      <w:r w:rsidRPr="0007158D">
        <w:t>of your Word window (e.g., the style at this point in the document is “Text”). Highlight a section that you want to designate with a certain style, and then select the appropriate name on the style menu. The style will adjust your fonts and line spacing. Do not change the font sizes or line spacing to squeeze more text into a limited number of pages. Use italics for emphasis; do not underline.</w:t>
      </w:r>
    </w:p>
    <w:p w14:paraId="4F3FDC3E" w14:textId="044FEA0F" w:rsidR="009D0E6B" w:rsidRPr="0007158D" w:rsidRDefault="009D0E6B" w:rsidP="005F087C">
      <w:pPr>
        <w:pStyle w:val="EIIH2"/>
        <w:keepNext/>
        <w:spacing w:before="120" w:after="0" w:line="240" w:lineRule="auto"/>
        <w:outlineLvl w:val="2"/>
        <w:rPr>
          <w:rFonts w:cs="Times New Roman"/>
          <w:lang w:eastAsia="zh-CN"/>
        </w:rPr>
      </w:pPr>
      <w:r w:rsidRPr="0007158D">
        <w:rPr>
          <w:rFonts w:cs="Times New Roman"/>
          <w:lang w:eastAsia="zh-CN"/>
        </w:rPr>
        <w:t>3.2.1. Multipart Figures</w:t>
      </w:r>
    </w:p>
    <w:p w14:paraId="5FF1189A" w14:textId="77777777" w:rsidR="009D0E6B" w:rsidRPr="0007158D" w:rsidRDefault="009D0E6B" w:rsidP="005F087C">
      <w:pPr>
        <w:spacing w:after="0" w:line="240" w:lineRule="auto"/>
        <w:ind w:firstLine="144"/>
        <w:jc w:val="both"/>
        <w:rPr>
          <w:rFonts w:eastAsia="Times New Roman" w:cs="Times New Roman"/>
          <w:szCs w:val="20"/>
        </w:rPr>
      </w:pPr>
      <w:r w:rsidRPr="0007158D">
        <w:rPr>
          <w:rFonts w:eastAsia="Times New Roman" w:cs="Times New Roman"/>
          <w:szCs w:val="20"/>
        </w:rPr>
        <w:t>These are figures compiled of more than one sub-figure presented side-by-side or stacked. If a multipart figure is made up of multiple figure types (one part is line art, and another is grayscale or color), the figure should meet the stricter guidelines.</w:t>
      </w:r>
    </w:p>
    <w:p w14:paraId="038601CA" w14:textId="4421EE62" w:rsidR="002878E3" w:rsidRPr="0007158D" w:rsidRDefault="00706B5B" w:rsidP="005F087C">
      <w:pPr>
        <w:pStyle w:val="EIIH2"/>
        <w:keepNext/>
        <w:spacing w:before="120" w:after="0" w:line="240" w:lineRule="auto"/>
        <w:outlineLvl w:val="2"/>
        <w:rPr>
          <w:rFonts w:cs="Times New Roman"/>
          <w:lang w:eastAsia="zh-CN"/>
        </w:rPr>
      </w:pPr>
      <w:r w:rsidRPr="0007158D">
        <w:rPr>
          <w:rFonts w:cs="Times New Roman"/>
          <w:lang w:eastAsia="zh-CN"/>
        </w:rPr>
        <w:t>3.2.2</w:t>
      </w:r>
      <w:r w:rsidR="002878E3" w:rsidRPr="0007158D">
        <w:rPr>
          <w:rFonts w:cs="Times New Roman"/>
          <w:lang w:eastAsia="zh-CN"/>
        </w:rPr>
        <w:t>. File Formats for Graphics</w:t>
      </w:r>
    </w:p>
    <w:p w14:paraId="46FF53FC" w14:textId="77777777" w:rsidR="002878E3" w:rsidRPr="0007158D" w:rsidRDefault="002878E3" w:rsidP="005F087C">
      <w:pPr>
        <w:spacing w:after="0" w:line="240" w:lineRule="auto"/>
        <w:ind w:firstLine="144"/>
        <w:jc w:val="both"/>
        <w:rPr>
          <w:rFonts w:cs="Times New Roman"/>
          <w:spacing w:val="-3"/>
        </w:rPr>
      </w:pPr>
      <w:r w:rsidRPr="0007158D">
        <w:rPr>
          <w:rFonts w:cs="Times New Roman"/>
          <w:spacing w:val="-3"/>
        </w:rPr>
        <w:t>Format and save your graphics using a suitable graphics processing program that will allow you to create the images as PostScript (PS), Encapsulated PostScript (.EPS), Tagged Image File Format (.TIFF), Portable Document Format (.PDF), JPEG, or Portable Network Graphics (.PNG). These programs can re-size them and adjust the resolution settings. If you created your source files in one of the following programs you will be able to submit the graphics without converting to a PS, EPS, TIFF, PDF, or PNG file: Microsoft Word, Microsoft PowerPoint, or Microsoft Excel. Though it is not required, it is strongly recommended that these files be saved in PDF format rather than DOC, XLS, or PPT. Doing so will protect your figures from common font and arrow stroke issues that occur when working on the files across multiple platforms. When submitting your final files, your graphics should all be submitted individually in one of these formats along with the manuscript.</w:t>
      </w:r>
    </w:p>
    <w:p w14:paraId="53368B8A" w14:textId="36CC7AC9" w:rsidR="00D97D12" w:rsidRPr="0007158D" w:rsidRDefault="004E0AAF" w:rsidP="005F087C">
      <w:pPr>
        <w:pStyle w:val="EIIH2"/>
        <w:keepNext/>
        <w:spacing w:before="120" w:after="0" w:line="240" w:lineRule="auto"/>
        <w:outlineLvl w:val="2"/>
        <w:rPr>
          <w:rFonts w:cs="Times New Roman"/>
          <w:lang w:eastAsia="zh-CN"/>
        </w:rPr>
      </w:pPr>
      <w:r>
        <w:rPr>
          <w:rFonts w:cs="Times New Roman"/>
          <w:lang w:eastAsia="zh-CN"/>
        </w:rPr>
        <w:t>3.2.3</w:t>
      </w:r>
      <w:r w:rsidR="00F370F8">
        <w:rPr>
          <w:rFonts w:cs="Times New Roman"/>
          <w:lang w:eastAsia="zh-CN"/>
        </w:rPr>
        <w:t>.</w:t>
      </w:r>
      <w:r>
        <w:rPr>
          <w:rFonts w:cs="Times New Roman"/>
          <w:lang w:eastAsia="zh-CN"/>
        </w:rPr>
        <w:t xml:space="preserve"> </w:t>
      </w:r>
      <w:r w:rsidR="00D97D12" w:rsidRPr="0007158D">
        <w:rPr>
          <w:rFonts w:cs="Times New Roman"/>
          <w:lang w:eastAsia="zh-CN"/>
        </w:rPr>
        <w:t>Sizing of Graphics</w:t>
      </w:r>
    </w:p>
    <w:p w14:paraId="6E941E59" w14:textId="77777777" w:rsidR="00D97D12" w:rsidRPr="0007158D" w:rsidRDefault="00D97D12" w:rsidP="005F087C">
      <w:pPr>
        <w:spacing w:after="0" w:line="240" w:lineRule="auto"/>
        <w:ind w:firstLine="144"/>
        <w:jc w:val="both"/>
        <w:rPr>
          <w:rFonts w:cs="Times New Roman"/>
          <w:spacing w:val="-3"/>
        </w:rPr>
      </w:pPr>
      <w:r w:rsidRPr="0007158D">
        <w:rPr>
          <w:rFonts w:cs="Times New Roman"/>
          <w:spacing w:val="-3"/>
        </w:rPr>
        <w:t xml:space="preserve">Most charts, graphs, and tables are one column wide (3.5 inches / 88 mm / 21 picas) or page wide (7.16 inches / 181 millimeters / 43 picas). The maximum depth a graphic can be is 8.5 inches (216 millimeters / 54 picas). When choosing the depth of a graphic, please allow space for a caption. Figures can be sized between column and page widths if the author chooses, however, it is recommended that figures not be sized less than column width unless when necessary. </w:t>
      </w:r>
    </w:p>
    <w:p w14:paraId="435D27C8" w14:textId="77777777" w:rsidR="00D97D12" w:rsidRPr="0007158D" w:rsidRDefault="00D97D12" w:rsidP="005F087C">
      <w:pPr>
        <w:spacing w:after="0" w:line="240" w:lineRule="auto"/>
        <w:ind w:firstLine="144"/>
        <w:jc w:val="both"/>
        <w:rPr>
          <w:rFonts w:cs="Times New Roman"/>
          <w:spacing w:val="-3"/>
        </w:rPr>
      </w:pPr>
      <w:r w:rsidRPr="0007158D">
        <w:rPr>
          <w:rFonts w:cs="Times New Roman"/>
          <w:spacing w:val="-3"/>
        </w:rPr>
        <w:t xml:space="preserve">The final printed size of author photographs is exactly </w:t>
      </w:r>
      <w:r w:rsidRPr="0007158D">
        <w:rPr>
          <w:rFonts w:cs="Times New Roman"/>
          <w:spacing w:val="-3"/>
        </w:rPr>
        <w:br/>
        <w:t>1 in wide by 1.25 in tall (25.4 mm x 31.75 mm / 6 picas x 7.5 picas). Author photos printed in editorials measure 1.59 in wide by 2 in tall (40 mm x 50 mm / 9.5 picas x 12 picas).</w:t>
      </w:r>
    </w:p>
    <w:p w14:paraId="67CBE943" w14:textId="77777777" w:rsidR="00D97D12" w:rsidRPr="0007158D" w:rsidRDefault="00D97D12" w:rsidP="005F087C">
      <w:pPr>
        <w:spacing w:after="0" w:line="240" w:lineRule="auto"/>
        <w:ind w:firstLine="144"/>
        <w:jc w:val="both"/>
        <w:rPr>
          <w:rFonts w:eastAsia="Times" w:cs="Times New Roman"/>
          <w:color w:val="000000"/>
        </w:rPr>
      </w:pPr>
    </w:p>
    <w:p w14:paraId="14C0A5BB" w14:textId="1ADD6C03" w:rsidR="00D97D12" w:rsidRPr="0007158D" w:rsidRDefault="00F6098B" w:rsidP="005F087C">
      <w:pPr>
        <w:pStyle w:val="EIIH2"/>
        <w:keepNext/>
        <w:spacing w:before="120" w:after="0" w:line="240" w:lineRule="auto"/>
        <w:outlineLvl w:val="2"/>
        <w:rPr>
          <w:rFonts w:cs="Times New Roman"/>
          <w:lang w:eastAsia="zh-CN"/>
        </w:rPr>
      </w:pPr>
      <w:r>
        <w:rPr>
          <w:rFonts w:cs="Times New Roman"/>
          <w:lang w:eastAsia="zh-CN"/>
        </w:rPr>
        <w:t>3.2.4</w:t>
      </w:r>
      <w:r w:rsidR="00D97D12" w:rsidRPr="0007158D">
        <w:rPr>
          <w:rFonts w:cs="Times New Roman"/>
          <w:lang w:eastAsia="zh-CN"/>
        </w:rPr>
        <w:t xml:space="preserve">. Resolution </w:t>
      </w:r>
    </w:p>
    <w:p w14:paraId="3DA2AA1C" w14:textId="77777777" w:rsidR="00D97D12" w:rsidRPr="0007158D" w:rsidRDefault="00D97D12" w:rsidP="005F087C">
      <w:pPr>
        <w:spacing w:after="0" w:line="240" w:lineRule="auto"/>
        <w:ind w:firstLine="144"/>
        <w:jc w:val="both"/>
        <w:rPr>
          <w:rFonts w:eastAsia="Times" w:cs="Times New Roman"/>
          <w:color w:val="000000"/>
        </w:rPr>
      </w:pPr>
      <w:r w:rsidRPr="0007158D">
        <w:rPr>
          <w:rFonts w:eastAsia="Times" w:cs="Times New Roman"/>
          <w:color w:val="000000"/>
        </w:rPr>
        <w:t>The proper resolution of your figures will depend on the type of figure it is as defined in the “Types of Figures” section. Author photographs, color, and grayscale figures should be at least 300dpi. Line art, including tables should be a minimum of 600dpi.</w:t>
      </w:r>
    </w:p>
    <w:p w14:paraId="2464D056" w14:textId="0CFF895A" w:rsidR="00D97D12" w:rsidRPr="00702835" w:rsidRDefault="00773596" w:rsidP="005F087C">
      <w:pPr>
        <w:pStyle w:val="EIIH2"/>
        <w:keepNext/>
        <w:spacing w:before="120" w:after="0" w:line="240" w:lineRule="auto"/>
        <w:outlineLvl w:val="2"/>
        <w:rPr>
          <w:rFonts w:cs="Times New Roman"/>
          <w:lang w:eastAsia="zh-CN"/>
        </w:rPr>
      </w:pPr>
      <w:r w:rsidRPr="00702835">
        <w:rPr>
          <w:rFonts w:cs="Times New Roman"/>
          <w:lang w:eastAsia="zh-CN"/>
        </w:rPr>
        <w:t>3.2.5</w:t>
      </w:r>
      <w:r w:rsidR="00D97D12" w:rsidRPr="00702835">
        <w:rPr>
          <w:rFonts w:cs="Times New Roman"/>
          <w:lang w:eastAsia="zh-CN"/>
        </w:rPr>
        <w:t>. Vector Art</w:t>
      </w:r>
    </w:p>
    <w:p w14:paraId="4A9936C1" w14:textId="77777777" w:rsidR="00D97D12" w:rsidRPr="0007158D" w:rsidRDefault="00D97D12" w:rsidP="005F087C">
      <w:pPr>
        <w:spacing w:after="0" w:line="240" w:lineRule="auto"/>
        <w:ind w:firstLine="144"/>
        <w:jc w:val="both"/>
        <w:rPr>
          <w:rFonts w:eastAsia="Times" w:cs="Times New Roman"/>
          <w:color w:val="000000"/>
        </w:rPr>
      </w:pPr>
      <w:r w:rsidRPr="0007158D">
        <w:rPr>
          <w:rFonts w:eastAsia="Times" w:cs="Times New Roman"/>
          <w:color w:val="000000"/>
        </w:rPr>
        <w:t xml:space="preserve">In order to preserve the figures’ integrity across multiple computer platforms, we accept files in the following </w:t>
      </w:r>
      <w:r w:rsidRPr="0007158D">
        <w:rPr>
          <w:rFonts w:eastAsia="Times" w:cs="Times New Roman"/>
          <w:color w:val="000000"/>
        </w:rPr>
        <w:lastRenderedPageBreak/>
        <w:t>formats: .EPS/.PDF/.PS. All fonts must be embedded or text converted to outlines in order to achieve the best-quality results.</w:t>
      </w:r>
    </w:p>
    <w:p w14:paraId="72D656D6" w14:textId="77777777" w:rsidR="00D97D12" w:rsidRPr="0007158D" w:rsidRDefault="00D97D12" w:rsidP="005F087C">
      <w:pPr>
        <w:spacing w:before="20" w:after="0" w:line="240" w:lineRule="auto"/>
        <w:ind w:firstLine="144"/>
        <w:jc w:val="both"/>
        <w:rPr>
          <w:rFonts w:cs="Times New Roman"/>
        </w:rPr>
      </w:pPr>
    </w:p>
    <w:p w14:paraId="23CE4FF2" w14:textId="09D20B88" w:rsidR="00D97D12" w:rsidRPr="00702835" w:rsidRDefault="00702835" w:rsidP="005F087C">
      <w:pPr>
        <w:pStyle w:val="EIIH2"/>
        <w:keepNext/>
        <w:spacing w:before="120" w:after="0" w:line="240" w:lineRule="auto"/>
        <w:outlineLvl w:val="2"/>
        <w:rPr>
          <w:rFonts w:cs="Times New Roman"/>
          <w:lang w:eastAsia="zh-CN"/>
        </w:rPr>
      </w:pPr>
      <w:r>
        <w:rPr>
          <w:rFonts w:cs="Times New Roman"/>
          <w:lang w:eastAsia="zh-CN"/>
        </w:rPr>
        <w:t>3.2.6</w:t>
      </w:r>
      <w:r w:rsidR="00D97D12" w:rsidRPr="00702835">
        <w:rPr>
          <w:rFonts w:cs="Times New Roman"/>
          <w:lang w:eastAsia="zh-CN"/>
        </w:rPr>
        <w:t>. Color Space</w:t>
      </w:r>
    </w:p>
    <w:p w14:paraId="3CDDC8A9" w14:textId="21754BBD" w:rsidR="00D97D12" w:rsidRPr="0007158D" w:rsidRDefault="00D97D12" w:rsidP="005F087C">
      <w:pPr>
        <w:spacing w:after="0" w:line="240" w:lineRule="auto"/>
        <w:ind w:firstLine="144"/>
        <w:jc w:val="both"/>
        <w:rPr>
          <w:rFonts w:eastAsia="Times" w:cs="Times New Roman"/>
          <w:color w:val="000000"/>
        </w:rPr>
      </w:pPr>
      <w:r w:rsidRPr="0007158D">
        <w:rPr>
          <w:rFonts w:eastAsia="Times" w:cs="Times New Roman"/>
          <w:color w:val="000000"/>
        </w:rPr>
        <w:t xml:space="preserve">The term </w:t>
      </w:r>
      <w:r w:rsidRPr="0007158D">
        <w:rPr>
          <w:rFonts w:eastAsia="Times" w:cs="Times New Roman"/>
        </w:rPr>
        <w:t>“</w:t>
      </w:r>
      <w:r w:rsidRPr="0007158D">
        <w:rPr>
          <w:rFonts w:eastAsia="Times" w:cs="Times New Roman"/>
          <w:color w:val="000000"/>
        </w:rPr>
        <w:t>color space</w:t>
      </w:r>
      <w:r w:rsidRPr="0007158D">
        <w:rPr>
          <w:rFonts w:eastAsia="Times" w:cs="Times New Roman"/>
        </w:rPr>
        <w:t xml:space="preserve">” </w:t>
      </w:r>
      <w:r w:rsidRPr="0007158D">
        <w:rPr>
          <w:rFonts w:eastAsia="Times" w:cs="Times New Roman"/>
          <w:color w:val="000000"/>
        </w:rPr>
        <w:t xml:space="preserve">refers to the entire sum of colors that can be represented within the said medium. For our purposes, the three main color spaces are </w:t>
      </w:r>
      <w:r w:rsidRPr="0007158D">
        <w:rPr>
          <w:rFonts w:eastAsia="Times" w:cs="Times New Roman"/>
        </w:rPr>
        <w:t>g</w:t>
      </w:r>
      <w:r w:rsidRPr="0007158D">
        <w:rPr>
          <w:rFonts w:eastAsia="Times" w:cs="Times New Roman"/>
          <w:color w:val="000000"/>
        </w:rPr>
        <w:t>rayscale, RGB (red/green/blue),</w:t>
      </w:r>
      <w:r w:rsidR="005842DC" w:rsidRPr="0007158D">
        <w:rPr>
          <w:rFonts w:eastAsia="Times" w:cs="Times New Roman"/>
          <w:color w:val="000000"/>
          <w:lang w:eastAsia="zh-CN"/>
        </w:rPr>
        <w:t xml:space="preserve"> </w:t>
      </w:r>
      <w:r w:rsidRPr="0007158D">
        <w:rPr>
          <w:rFonts w:eastAsia="Times" w:cs="Times New Roman"/>
          <w:color w:val="000000"/>
        </w:rPr>
        <w:t>and CMYK</w:t>
      </w:r>
      <w:r w:rsidR="005842DC" w:rsidRPr="0007158D">
        <w:rPr>
          <w:rFonts w:eastAsia="Times" w:cs="Times New Roman"/>
          <w:color w:val="000000"/>
          <w:lang w:eastAsia="zh-CN"/>
        </w:rPr>
        <w:t xml:space="preserve"> </w:t>
      </w:r>
      <w:r w:rsidRPr="0007158D">
        <w:rPr>
          <w:rFonts w:eastAsia="Times" w:cs="Times New Roman"/>
          <w:color w:val="000000"/>
        </w:rPr>
        <w:t>(cyan/magenta/yellow/black). RGB is generally used with on-screen graphics, whereas CMYK is used for printing purposes.</w:t>
      </w:r>
    </w:p>
    <w:p w14:paraId="2367DBC1" w14:textId="77777777" w:rsidR="00D97D12" w:rsidRPr="0007158D" w:rsidRDefault="00D97D12" w:rsidP="005F087C">
      <w:pPr>
        <w:spacing w:after="0" w:line="240" w:lineRule="auto"/>
        <w:ind w:firstLine="144"/>
        <w:jc w:val="both"/>
        <w:rPr>
          <w:rFonts w:eastAsia="Times" w:cs="Times New Roman"/>
          <w:color w:val="000000"/>
          <w:spacing w:val="-2"/>
        </w:rPr>
      </w:pPr>
      <w:r w:rsidRPr="0007158D">
        <w:rPr>
          <w:rFonts w:eastAsia="Times" w:cs="Times New Roman"/>
          <w:color w:val="000000"/>
          <w:spacing w:val="-2"/>
        </w:rPr>
        <w:t xml:space="preserve">All color figures should be generated in RGB or CMYK color space. Grayscale images should be submitted in </w:t>
      </w:r>
      <w:r w:rsidRPr="0007158D">
        <w:rPr>
          <w:rFonts w:eastAsia="Times" w:cs="Times New Roman"/>
          <w:spacing w:val="-2"/>
        </w:rPr>
        <w:t>g</w:t>
      </w:r>
      <w:r w:rsidRPr="0007158D">
        <w:rPr>
          <w:rFonts w:eastAsia="Times" w:cs="Times New Roman"/>
          <w:color w:val="000000"/>
          <w:spacing w:val="-2"/>
        </w:rPr>
        <w:t>rayscale color space. Line art may be provided in grayscale OR bitmap colorspace. Note that “bitmap colorspace” and “bitmap file format” are not the same thing. When bitmap color space is selected, .TIF/.TIFF/.PNG are the recommended file formats.</w:t>
      </w:r>
    </w:p>
    <w:p w14:paraId="62664537" w14:textId="77777777" w:rsidR="00D97D12" w:rsidRPr="0007158D" w:rsidRDefault="00D97D12" w:rsidP="005F087C">
      <w:pPr>
        <w:spacing w:before="30" w:after="0" w:line="240" w:lineRule="auto"/>
        <w:ind w:firstLine="144"/>
        <w:jc w:val="both"/>
        <w:rPr>
          <w:rFonts w:eastAsia="Times" w:cs="Times New Roman"/>
          <w:color w:val="000000"/>
        </w:rPr>
      </w:pPr>
    </w:p>
    <w:p w14:paraId="087A417A" w14:textId="07C2866A" w:rsidR="00D97D12" w:rsidRPr="00702835" w:rsidRDefault="00DC3E55" w:rsidP="005F087C">
      <w:pPr>
        <w:pStyle w:val="EIIH2"/>
        <w:keepNext/>
        <w:spacing w:before="120" w:after="0" w:line="240" w:lineRule="auto"/>
        <w:outlineLvl w:val="2"/>
        <w:rPr>
          <w:rFonts w:cs="Times New Roman"/>
          <w:lang w:eastAsia="zh-CN"/>
        </w:rPr>
      </w:pPr>
      <w:r>
        <w:rPr>
          <w:rFonts w:cs="Times New Roman"/>
          <w:lang w:eastAsia="zh-CN"/>
        </w:rPr>
        <w:t>3.2.7</w:t>
      </w:r>
      <w:r w:rsidR="00D97D12" w:rsidRPr="00702835">
        <w:rPr>
          <w:rFonts w:cs="Times New Roman"/>
          <w:lang w:eastAsia="zh-CN"/>
        </w:rPr>
        <w:t>. Accepted Fonts Within Figures</w:t>
      </w:r>
    </w:p>
    <w:p w14:paraId="552E8769" w14:textId="77777777" w:rsidR="00D97D12" w:rsidRPr="0007158D" w:rsidRDefault="00D97D12" w:rsidP="005F087C">
      <w:pPr>
        <w:spacing w:after="0" w:line="240" w:lineRule="auto"/>
        <w:ind w:firstLine="144"/>
        <w:jc w:val="both"/>
        <w:rPr>
          <w:rFonts w:eastAsia="Times" w:cs="Times New Roman"/>
        </w:rPr>
      </w:pPr>
      <w:r w:rsidRPr="0007158D">
        <w:rPr>
          <w:rFonts w:eastAsia="Times" w:cs="Times New Roman"/>
        </w:rPr>
        <w:t>When preparing your graphics, IEEE suggests that you use one of the following Open Type fonts: Times New Roman, Helvetica, Arial, Cambria, or Symbol. If you are supplying EPS, PS, or PDF files, all fonts must be embedded. Some fonts may only be native to your operating system; without the fonts embedded, parts of the graphic may be distorted or missing.</w:t>
      </w:r>
    </w:p>
    <w:p w14:paraId="750DB9C8" w14:textId="77777777" w:rsidR="00D97D12" w:rsidRPr="0007158D" w:rsidRDefault="00D97D12" w:rsidP="005F087C">
      <w:pPr>
        <w:spacing w:after="0" w:line="240" w:lineRule="auto"/>
        <w:ind w:firstLine="144"/>
        <w:jc w:val="both"/>
        <w:rPr>
          <w:rFonts w:cs="Times New Roman"/>
        </w:rPr>
      </w:pPr>
      <w:r w:rsidRPr="0007158D">
        <w:rPr>
          <w:rFonts w:cs="Times New Roman"/>
        </w:rPr>
        <w:t>A safe option when finalizing your figures is to strip out the fonts before you save the files, creating “outline” type. This converts fonts to artwork which will appear uniformly on any screen.</w:t>
      </w:r>
    </w:p>
    <w:p w14:paraId="144C5404" w14:textId="77777777" w:rsidR="009D0E6B" w:rsidRPr="0007158D" w:rsidRDefault="009D0E6B" w:rsidP="005F087C">
      <w:pPr>
        <w:spacing w:after="0" w:line="240" w:lineRule="auto"/>
        <w:ind w:firstLine="144"/>
        <w:jc w:val="both"/>
        <w:rPr>
          <w:rFonts w:eastAsia="Times New Roman" w:cs="Times New Roman"/>
          <w:szCs w:val="20"/>
          <w:lang w:eastAsia="zh-CN"/>
        </w:rPr>
      </w:pPr>
    </w:p>
    <w:p w14:paraId="36306255" w14:textId="77777777" w:rsidR="00F50901" w:rsidRPr="0007158D" w:rsidRDefault="00F50901" w:rsidP="005F087C">
      <w:pPr>
        <w:widowControl w:val="0"/>
        <w:pBdr>
          <w:top w:val="nil"/>
          <w:left w:val="nil"/>
          <w:bottom w:val="nil"/>
          <w:right w:val="nil"/>
          <w:between w:val="nil"/>
        </w:pBdr>
        <w:spacing w:after="0" w:line="240" w:lineRule="auto"/>
        <w:jc w:val="both"/>
        <w:rPr>
          <w:rFonts w:cs="Times New Roman"/>
          <w:color w:val="000000"/>
          <w:spacing w:val="-2"/>
          <w:lang w:eastAsia="zh-CN"/>
        </w:rPr>
      </w:pPr>
    </w:p>
    <w:p w14:paraId="5EFC7DD9" w14:textId="0896F6B7" w:rsidR="003E3187" w:rsidRPr="0007158D" w:rsidRDefault="00000000" w:rsidP="005F087C">
      <w:pPr>
        <w:pStyle w:val="EIIH1"/>
        <w:keepNext/>
        <w:spacing w:before="120" w:after="0" w:line="240" w:lineRule="auto"/>
        <w:rPr>
          <w:rFonts w:cs="Times New Roman"/>
          <w:lang w:eastAsia="zh-CN"/>
        </w:rPr>
      </w:pPr>
      <w:r w:rsidRPr="0007158D">
        <w:rPr>
          <w:rFonts w:cs="Times New Roman"/>
        </w:rPr>
        <w:t xml:space="preserve">4. </w:t>
      </w:r>
      <w:r w:rsidR="0034227D">
        <w:rPr>
          <w:rFonts w:cs="Times New Roman" w:hint="eastAsia"/>
          <w:lang w:eastAsia="zh-CN"/>
        </w:rPr>
        <w:t>RESULTS AND DISCUSSION</w:t>
      </w:r>
    </w:p>
    <w:p w14:paraId="1774E74B" w14:textId="77777777" w:rsidR="003E3187" w:rsidRPr="0007158D" w:rsidRDefault="00000000" w:rsidP="005F087C">
      <w:pPr>
        <w:widowControl w:val="0"/>
        <w:pBdr>
          <w:top w:val="nil"/>
          <w:left w:val="nil"/>
          <w:bottom w:val="nil"/>
          <w:right w:val="nil"/>
          <w:between w:val="nil"/>
        </w:pBdr>
        <w:spacing w:after="0" w:line="240" w:lineRule="auto"/>
        <w:ind w:firstLine="202"/>
        <w:jc w:val="both"/>
        <w:rPr>
          <w:rFonts w:cs="Times New Roman"/>
        </w:rPr>
      </w:pPr>
      <w:r w:rsidRPr="0007158D">
        <w:rPr>
          <w:rFonts w:cs="Times New Roman"/>
          <w:color w:val="000000"/>
        </w:rPr>
        <w:t>Report</w:t>
      </w:r>
      <w:r w:rsidRPr="0007158D">
        <w:rPr>
          <w:rFonts w:cs="Times New Roman"/>
        </w:rPr>
        <w:t xml:space="preserve"> results with clear metrics and comparisons. Include ablations and sensitivity analysis when possible, and discuss engineering interpretability and operational constraints.</w:t>
      </w:r>
    </w:p>
    <w:p w14:paraId="6927B58C" w14:textId="77777777" w:rsidR="00F40E57" w:rsidRPr="0007158D" w:rsidRDefault="00F40E57" w:rsidP="005F087C">
      <w:pPr>
        <w:widowControl w:val="0"/>
        <w:pBdr>
          <w:top w:val="nil"/>
          <w:left w:val="nil"/>
          <w:bottom w:val="nil"/>
          <w:right w:val="nil"/>
          <w:between w:val="nil"/>
        </w:pBdr>
        <w:spacing w:after="0" w:line="240" w:lineRule="auto"/>
        <w:ind w:firstLine="202"/>
        <w:jc w:val="center"/>
        <w:rPr>
          <w:rFonts w:cs="Times New Roman"/>
        </w:rPr>
      </w:pPr>
      <w:r w:rsidRPr="0007158D">
        <w:rPr>
          <w:rFonts w:cs="Times New Roman"/>
        </w:rPr>
        <w:t>TABLE I</w:t>
      </w:r>
    </w:p>
    <w:p w14:paraId="336CA01D" w14:textId="77777777" w:rsidR="00F40E57" w:rsidRPr="0007158D" w:rsidRDefault="00F40E57" w:rsidP="005F087C">
      <w:pPr>
        <w:widowControl w:val="0"/>
        <w:pBdr>
          <w:top w:val="nil"/>
          <w:left w:val="nil"/>
          <w:bottom w:val="nil"/>
          <w:right w:val="nil"/>
          <w:between w:val="nil"/>
        </w:pBdr>
        <w:spacing w:after="0" w:line="240" w:lineRule="auto"/>
        <w:ind w:firstLine="202"/>
        <w:jc w:val="center"/>
        <w:rPr>
          <w:rFonts w:cs="Times New Roman"/>
        </w:rPr>
      </w:pPr>
      <w:r w:rsidRPr="0007158D">
        <w:rPr>
          <w:rFonts w:cs="Times New Roman"/>
          <w:smallCaps/>
        </w:rPr>
        <w:t>This is a Sample of a Table Title</w:t>
      </w:r>
    </w:p>
    <w:p w14:paraId="694753B8" w14:textId="77777777" w:rsidR="00F40E57" w:rsidRPr="0007158D" w:rsidRDefault="00F40E57" w:rsidP="005F087C">
      <w:pPr>
        <w:widowControl w:val="0"/>
        <w:pBdr>
          <w:top w:val="nil"/>
          <w:left w:val="nil"/>
          <w:bottom w:val="nil"/>
          <w:right w:val="nil"/>
          <w:between w:val="nil"/>
        </w:pBdr>
        <w:spacing w:after="0" w:line="240" w:lineRule="auto"/>
        <w:ind w:firstLine="202"/>
        <w:jc w:val="center"/>
        <w:rPr>
          <w:rFonts w:cs="Times New Roman"/>
        </w:rPr>
      </w:pPr>
    </w:p>
    <w:p w14:paraId="7063BC37" w14:textId="77777777" w:rsidR="00F40E57" w:rsidRPr="0007158D" w:rsidRDefault="00F40E57" w:rsidP="005F087C">
      <w:pPr>
        <w:widowControl w:val="0"/>
        <w:pBdr>
          <w:top w:val="nil"/>
          <w:left w:val="nil"/>
          <w:bottom w:val="nil"/>
          <w:right w:val="nil"/>
          <w:between w:val="nil"/>
        </w:pBdr>
        <w:spacing w:after="0" w:line="240" w:lineRule="auto"/>
        <w:ind w:firstLine="202"/>
        <w:jc w:val="both"/>
        <w:rPr>
          <w:rFonts w:cs="Times New Roman"/>
          <w:color w:val="000000"/>
        </w:rPr>
      </w:pPr>
      <w:r w:rsidRPr="0007158D">
        <w:rPr>
          <w:rFonts w:cs="Times New Roman"/>
          <w:noProof/>
        </w:rPr>
        <w:drawing>
          <wp:inline distT="114300" distB="114300" distL="114300" distR="114300" wp14:anchorId="3D6A7B33" wp14:editId="1CCFA42E">
            <wp:extent cx="3051959" cy="938151"/>
            <wp:effectExtent l="0" t="0" r="0" b="0"/>
            <wp:docPr id="11" name="image5.png" descr="A screenshot of a number&#10;&#10;AI-generated content may be incorrect."/>
            <wp:cNvGraphicFramePr/>
            <a:graphic xmlns:a="http://schemas.openxmlformats.org/drawingml/2006/main">
              <a:graphicData uri="http://schemas.openxmlformats.org/drawingml/2006/picture">
                <pic:pic xmlns:pic="http://schemas.openxmlformats.org/drawingml/2006/picture">
                  <pic:nvPicPr>
                    <pic:cNvPr id="11" name="image5.png" descr="A screenshot of a number&#10;&#10;AI-generated content may be incorrect."/>
                    <pic:cNvPicPr preferRelativeResize="0"/>
                  </pic:nvPicPr>
                  <pic:blipFill>
                    <a:blip r:embed="rId12"/>
                    <a:srcRect/>
                    <a:stretch>
                      <a:fillRect/>
                    </a:stretch>
                  </pic:blipFill>
                  <pic:spPr>
                    <a:xfrm>
                      <a:off x="0" y="0"/>
                      <a:ext cx="3067559" cy="942946"/>
                    </a:xfrm>
                    <a:prstGeom prst="rect">
                      <a:avLst/>
                    </a:prstGeom>
                    <a:ln/>
                  </pic:spPr>
                </pic:pic>
              </a:graphicData>
            </a:graphic>
          </wp:inline>
        </w:drawing>
      </w:r>
    </w:p>
    <w:p w14:paraId="3D388C48" w14:textId="77777777" w:rsidR="00F40E57" w:rsidRPr="0007158D" w:rsidRDefault="00F40E57" w:rsidP="005F087C">
      <w:pPr>
        <w:widowControl w:val="0"/>
        <w:pBdr>
          <w:top w:val="nil"/>
          <w:left w:val="nil"/>
          <w:bottom w:val="nil"/>
          <w:right w:val="nil"/>
          <w:between w:val="nil"/>
        </w:pBdr>
        <w:spacing w:before="20" w:after="0" w:line="240" w:lineRule="auto"/>
        <w:ind w:firstLine="202"/>
        <w:jc w:val="both"/>
        <w:rPr>
          <w:rFonts w:cs="Times New Roman"/>
          <w:color w:val="000000"/>
        </w:rPr>
      </w:pPr>
    </w:p>
    <w:p w14:paraId="6C9712E1" w14:textId="5830DF77" w:rsidR="003E3187" w:rsidRPr="0007158D" w:rsidRDefault="00000000" w:rsidP="005F087C">
      <w:pPr>
        <w:pStyle w:val="EIIH1"/>
        <w:keepNext/>
        <w:spacing w:before="120" w:after="0" w:line="240" w:lineRule="auto"/>
        <w:rPr>
          <w:rFonts w:cs="Times New Roman"/>
          <w:lang w:eastAsia="zh-CN"/>
        </w:rPr>
      </w:pPr>
      <w:r w:rsidRPr="0007158D">
        <w:rPr>
          <w:rFonts w:cs="Times New Roman"/>
        </w:rPr>
        <w:t xml:space="preserve">5. </w:t>
      </w:r>
      <w:r w:rsidR="00714C7D">
        <w:rPr>
          <w:rFonts w:cs="Times New Roman" w:hint="eastAsia"/>
          <w:lang w:eastAsia="zh-CN"/>
        </w:rPr>
        <w:t>CONCLUSION</w:t>
      </w:r>
    </w:p>
    <w:p w14:paraId="7ABC42C3" w14:textId="77777777" w:rsidR="003E3187" w:rsidRPr="0007158D" w:rsidRDefault="00000000" w:rsidP="005F087C">
      <w:pPr>
        <w:spacing w:after="0" w:line="240" w:lineRule="auto"/>
        <w:rPr>
          <w:rFonts w:cs="Times New Roman"/>
        </w:rPr>
      </w:pPr>
      <w:r w:rsidRPr="0007158D">
        <w:rPr>
          <w:rFonts w:cs="Times New Roman"/>
        </w:rPr>
        <w:t>Summarize findings and practical implications. State limitations and future work. Avoid repeating the abstract verbatim.</w:t>
      </w:r>
    </w:p>
    <w:p w14:paraId="235A2ACD" w14:textId="120B7E15" w:rsidR="003E3187" w:rsidRPr="0007158D" w:rsidRDefault="00000000" w:rsidP="005F087C">
      <w:pPr>
        <w:pStyle w:val="EIIH1"/>
        <w:keepNext/>
        <w:spacing w:before="120" w:after="0" w:line="240" w:lineRule="auto"/>
        <w:rPr>
          <w:rFonts w:cs="Times New Roman"/>
        </w:rPr>
      </w:pPr>
      <w:r w:rsidRPr="0007158D">
        <w:rPr>
          <w:rFonts w:cs="Times New Roman"/>
        </w:rPr>
        <w:t xml:space="preserve">Acknowledgment </w:t>
      </w:r>
    </w:p>
    <w:p w14:paraId="5A14C713" w14:textId="77777777" w:rsidR="00112F88" w:rsidRDefault="00112F88" w:rsidP="00112F88">
      <w:pPr>
        <w:widowControl w:val="0"/>
        <w:pBdr>
          <w:top w:val="nil"/>
          <w:left w:val="nil"/>
          <w:bottom w:val="nil"/>
          <w:right w:val="nil"/>
          <w:between w:val="nil"/>
        </w:pBdr>
        <w:spacing w:line="252" w:lineRule="auto"/>
        <w:ind w:firstLine="202"/>
        <w:jc w:val="both"/>
        <w:rPr>
          <w:color w:val="000000"/>
        </w:rPr>
      </w:pPr>
      <w:r>
        <w:rPr>
          <w:color w:val="000000"/>
        </w:rPr>
        <w:t>The preferred spelling of the word “acknowledgment” in American English is without an “e” after the “g.” Use the singular heading even if you have many acknowledgments. Avoid expressions such as “One of us (S.B.A.) would like to thank ... .” Instead, write “F. A. Author thanks ... .” In most cases, sponsor and financial support acknowledgments are placed in the unnumbered footnote on the first page, not here.</w:t>
      </w:r>
    </w:p>
    <w:p w14:paraId="194C1F69" w14:textId="77777777" w:rsidR="003E3187" w:rsidRPr="0007158D" w:rsidRDefault="00000000" w:rsidP="005F087C">
      <w:pPr>
        <w:pStyle w:val="EIIH1"/>
        <w:keepNext/>
        <w:spacing w:before="120" w:after="0" w:line="240" w:lineRule="auto"/>
        <w:rPr>
          <w:rFonts w:cs="Times New Roman"/>
        </w:rPr>
      </w:pPr>
      <w:r w:rsidRPr="0007158D">
        <w:rPr>
          <w:rFonts w:cs="Times New Roman"/>
        </w:rPr>
        <w:t>Declarations</w:t>
      </w:r>
    </w:p>
    <w:p w14:paraId="185DC667" w14:textId="77777777" w:rsidR="003E3187" w:rsidRPr="0007158D" w:rsidRDefault="00000000" w:rsidP="005F087C">
      <w:pPr>
        <w:spacing w:after="0" w:line="240" w:lineRule="auto"/>
        <w:rPr>
          <w:rFonts w:cs="Times New Roman"/>
        </w:rPr>
      </w:pPr>
      <w:r w:rsidRPr="0007158D">
        <w:rPr>
          <w:rFonts w:cs="Times New Roman"/>
        </w:rPr>
        <w:t>Funding: State funding sources or “No external funding.”</w:t>
      </w:r>
    </w:p>
    <w:p w14:paraId="60912D4A" w14:textId="77777777" w:rsidR="003E3187" w:rsidRPr="0007158D" w:rsidRDefault="00000000" w:rsidP="005F087C">
      <w:pPr>
        <w:spacing w:after="0" w:line="240" w:lineRule="auto"/>
        <w:rPr>
          <w:rFonts w:cs="Times New Roman"/>
        </w:rPr>
      </w:pPr>
      <w:r w:rsidRPr="0007158D">
        <w:rPr>
          <w:rFonts w:cs="Times New Roman"/>
        </w:rPr>
        <w:t>Conflict of Interest: Declare conflicts or “The authors declare no competing interests.”</w:t>
      </w:r>
    </w:p>
    <w:p w14:paraId="3C8361D9" w14:textId="77777777" w:rsidR="003E3187" w:rsidRPr="0007158D" w:rsidRDefault="00000000" w:rsidP="005F087C">
      <w:pPr>
        <w:spacing w:after="0" w:line="240" w:lineRule="auto"/>
        <w:rPr>
          <w:rFonts w:cs="Times New Roman"/>
        </w:rPr>
      </w:pPr>
      <w:r w:rsidRPr="0007158D">
        <w:rPr>
          <w:rFonts w:cs="Times New Roman"/>
        </w:rPr>
        <w:t>Data and Code Availability: Provide a repository link or access statement; if restricted, explain conditions.</w:t>
      </w:r>
    </w:p>
    <w:p w14:paraId="174DA63D" w14:textId="77777777" w:rsidR="003E3187" w:rsidRPr="0007158D" w:rsidRDefault="00000000" w:rsidP="005F087C">
      <w:pPr>
        <w:spacing w:after="0" w:line="240" w:lineRule="auto"/>
        <w:rPr>
          <w:rFonts w:cs="Times New Roman"/>
        </w:rPr>
      </w:pPr>
      <w:r w:rsidRPr="0007158D">
        <w:rPr>
          <w:rFonts w:cs="Times New Roman"/>
        </w:rPr>
        <w:t>Ethics Approval (if applicable): For human/animal studies, provide approval details.</w:t>
      </w:r>
    </w:p>
    <w:p w14:paraId="18EF34ED" w14:textId="77777777" w:rsidR="003E3187" w:rsidRPr="0007158D" w:rsidRDefault="00000000" w:rsidP="005F087C">
      <w:pPr>
        <w:spacing w:after="0" w:line="240" w:lineRule="auto"/>
        <w:rPr>
          <w:rFonts w:cs="Times New Roman"/>
        </w:rPr>
      </w:pPr>
      <w:r w:rsidRPr="0007158D">
        <w:rPr>
          <w:rFonts w:cs="Times New Roman"/>
        </w:rPr>
        <w:t>AI Tool Disclosure: If generative AI tools were used, disclose scope and ensure authors take responsibility for accuracy.</w:t>
      </w:r>
    </w:p>
    <w:p w14:paraId="439ACAE4" w14:textId="77777777" w:rsidR="0021099F" w:rsidRDefault="00000000" w:rsidP="0094497A">
      <w:pPr>
        <w:keepNext/>
        <w:pBdr>
          <w:top w:val="nil"/>
          <w:left w:val="nil"/>
          <w:bottom w:val="nil"/>
          <w:right w:val="nil"/>
          <w:between w:val="nil"/>
        </w:pBdr>
        <w:spacing w:after="0"/>
        <w:jc w:val="center"/>
        <w:rPr>
          <w:color w:val="222222"/>
          <w:sz w:val="16"/>
          <w:szCs w:val="16"/>
        </w:rPr>
      </w:pPr>
      <w:r>
        <w:rPr>
          <w:smallCaps/>
          <w:color w:val="000000"/>
        </w:rPr>
        <w:t>References</w:t>
      </w:r>
    </w:p>
    <w:p w14:paraId="246671FC" w14:textId="77777777" w:rsidR="0021099F" w:rsidRPr="001B2E7C" w:rsidRDefault="00000000" w:rsidP="0094497A">
      <w:pPr>
        <w:spacing w:after="0"/>
        <w:rPr>
          <w:rFonts w:ascii="Times" w:eastAsia="Times" w:hAnsi="Times" w:cs="Times"/>
          <w:i/>
          <w:sz w:val="16"/>
          <w:szCs w:val="16"/>
        </w:rPr>
      </w:pPr>
      <w:r w:rsidRPr="001B2E7C">
        <w:rPr>
          <w:rFonts w:ascii="Times" w:eastAsia="Times" w:hAnsi="Times" w:cs="Times"/>
          <w:i/>
          <w:sz w:val="16"/>
          <w:szCs w:val="16"/>
        </w:rPr>
        <w:t>Basic format for periodicals:</w:t>
      </w:r>
    </w:p>
    <w:p w14:paraId="092F8C45" w14:textId="77777777" w:rsidR="0021099F" w:rsidRPr="001B2E7C" w:rsidRDefault="00000000" w:rsidP="0094497A">
      <w:pPr>
        <w:spacing w:after="0"/>
        <w:rPr>
          <w:sz w:val="16"/>
          <w:szCs w:val="16"/>
          <w:highlight w:val="white"/>
        </w:rPr>
      </w:pPr>
      <w:r w:rsidRPr="001B2E7C">
        <w:rPr>
          <w:sz w:val="16"/>
          <w:szCs w:val="16"/>
        </w:rPr>
        <w:t xml:space="preserve">J. K. Author, “Name of paper,” </w:t>
      </w:r>
      <w:r w:rsidRPr="001B2E7C">
        <w:rPr>
          <w:i/>
          <w:sz w:val="16"/>
          <w:szCs w:val="16"/>
        </w:rPr>
        <w:t>Abbrev. Title of Periodical</w:t>
      </w:r>
      <w:r w:rsidRPr="001B2E7C">
        <w:rPr>
          <w:sz w:val="16"/>
          <w:szCs w:val="16"/>
        </w:rPr>
        <w:t xml:space="preserve">, vol. </w:t>
      </w:r>
      <w:r w:rsidRPr="001B2E7C">
        <w:rPr>
          <w:sz w:val="16"/>
          <w:szCs w:val="16"/>
          <w:highlight w:val="white"/>
        </w:rPr>
        <w:t>x, no. x, pp. xxx-xxx, Abbrev. Month, year, doi: 10.1109.XXX.1234567.</w:t>
      </w:r>
    </w:p>
    <w:p w14:paraId="0024DDA1" w14:textId="77777777" w:rsidR="0021099F" w:rsidRPr="001B2E7C" w:rsidRDefault="0021099F" w:rsidP="0094497A">
      <w:pPr>
        <w:spacing w:after="0"/>
        <w:rPr>
          <w:rFonts w:ascii="Times" w:eastAsia="Times" w:hAnsi="Times" w:cs="Times"/>
          <w:sz w:val="16"/>
          <w:szCs w:val="16"/>
        </w:rPr>
      </w:pPr>
    </w:p>
    <w:p w14:paraId="2157238F" w14:textId="77777777" w:rsidR="0021099F" w:rsidRPr="001B2E7C" w:rsidRDefault="00000000" w:rsidP="0094497A">
      <w:pPr>
        <w:spacing w:after="0"/>
        <w:rPr>
          <w:rFonts w:ascii="Times" w:eastAsia="Times" w:hAnsi="Times" w:cs="Times"/>
          <w:i/>
          <w:sz w:val="16"/>
          <w:szCs w:val="16"/>
        </w:rPr>
      </w:pPr>
      <w:r w:rsidRPr="001B2E7C">
        <w:rPr>
          <w:rFonts w:ascii="Times" w:eastAsia="Times" w:hAnsi="Times" w:cs="Times"/>
          <w:i/>
          <w:sz w:val="16"/>
          <w:szCs w:val="16"/>
        </w:rPr>
        <w:t>Periodicals using article numbers:</w:t>
      </w:r>
    </w:p>
    <w:p w14:paraId="26FBF606" w14:textId="77777777" w:rsidR="0021099F" w:rsidRPr="001B2E7C" w:rsidRDefault="00000000" w:rsidP="0094497A">
      <w:pPr>
        <w:spacing w:after="0"/>
        <w:rPr>
          <w:sz w:val="16"/>
          <w:szCs w:val="16"/>
          <w:highlight w:val="white"/>
        </w:rPr>
      </w:pPr>
      <w:r w:rsidRPr="001B2E7C">
        <w:rPr>
          <w:sz w:val="16"/>
          <w:szCs w:val="16"/>
        </w:rPr>
        <w:t xml:space="preserve">J. K. Author, “Name of paper,” </w:t>
      </w:r>
      <w:r w:rsidRPr="001B2E7C">
        <w:rPr>
          <w:i/>
          <w:sz w:val="16"/>
          <w:szCs w:val="16"/>
        </w:rPr>
        <w:t>Abbrev. Title of Periodical</w:t>
      </w:r>
      <w:r w:rsidRPr="001B2E7C">
        <w:rPr>
          <w:sz w:val="16"/>
          <w:szCs w:val="16"/>
        </w:rPr>
        <w:t xml:space="preserve">, vol. </w:t>
      </w:r>
      <w:r w:rsidRPr="001B2E7C">
        <w:rPr>
          <w:sz w:val="16"/>
          <w:szCs w:val="16"/>
          <w:highlight w:val="white"/>
        </w:rPr>
        <w:t>x, no. x, Abbrev. Month, year, Art. no. xxxxx, doi: 10.1109.XXX.1234567.</w:t>
      </w:r>
    </w:p>
    <w:p w14:paraId="2B1A1A93" w14:textId="77777777" w:rsidR="0021099F" w:rsidRPr="001B2E7C" w:rsidRDefault="0021099F" w:rsidP="0094497A">
      <w:pPr>
        <w:spacing w:after="0"/>
        <w:rPr>
          <w:rFonts w:ascii="Times" w:eastAsia="Times" w:hAnsi="Times" w:cs="Times"/>
          <w:sz w:val="16"/>
          <w:szCs w:val="16"/>
        </w:rPr>
      </w:pPr>
    </w:p>
    <w:p w14:paraId="237A3D70" w14:textId="77777777" w:rsidR="0021099F" w:rsidRPr="001B2E7C" w:rsidRDefault="00000000" w:rsidP="0094497A">
      <w:pPr>
        <w:spacing w:after="0"/>
        <w:rPr>
          <w:i/>
          <w:sz w:val="16"/>
          <w:szCs w:val="16"/>
        </w:rPr>
      </w:pPr>
      <w:r w:rsidRPr="001B2E7C">
        <w:rPr>
          <w:i/>
          <w:sz w:val="16"/>
          <w:szCs w:val="16"/>
        </w:rPr>
        <w:t>Examples:</w:t>
      </w:r>
    </w:p>
    <w:p w14:paraId="2393C8D5" w14:textId="77777777" w:rsidR="0021099F" w:rsidRPr="001B2E7C" w:rsidRDefault="00000000" w:rsidP="001B2E7C">
      <w:pPr>
        <w:numPr>
          <w:ilvl w:val="0"/>
          <w:numId w:val="12"/>
        </w:numPr>
        <w:spacing w:after="0"/>
        <w:jc w:val="both"/>
        <w:rPr>
          <w:sz w:val="16"/>
          <w:szCs w:val="16"/>
        </w:rPr>
      </w:pPr>
      <w:r w:rsidRPr="001B2E7C">
        <w:rPr>
          <w:sz w:val="16"/>
          <w:szCs w:val="16"/>
        </w:rPr>
        <w:t xml:space="preserve">J. U. Duncombe, “Infrared navigation—Part I: An assessment of feasibility,” </w:t>
      </w:r>
      <w:r w:rsidRPr="001B2E7C">
        <w:rPr>
          <w:i/>
          <w:sz w:val="16"/>
          <w:szCs w:val="16"/>
        </w:rPr>
        <w:t>IEEE Trans. Electron Devices</w:t>
      </w:r>
      <w:r w:rsidRPr="001B2E7C">
        <w:rPr>
          <w:sz w:val="16"/>
          <w:szCs w:val="16"/>
        </w:rPr>
        <w:t xml:space="preserve">, vol. ED-11, no. 1, pp. 34–39, Jan. 1959, doi: </w:t>
      </w:r>
      <w:r w:rsidRPr="001B2E7C">
        <w:rPr>
          <w:rFonts w:eastAsia="Times"/>
          <w:sz w:val="16"/>
          <w:szCs w:val="16"/>
        </w:rPr>
        <w:t>10.1109/TED.2016.2628402</w:t>
      </w:r>
      <w:r w:rsidRPr="001B2E7C">
        <w:rPr>
          <w:sz w:val="16"/>
          <w:szCs w:val="16"/>
        </w:rPr>
        <w:t>.</w:t>
      </w:r>
    </w:p>
    <w:p w14:paraId="778C505E" w14:textId="77777777" w:rsidR="0021099F" w:rsidRPr="001B2E7C" w:rsidRDefault="00000000" w:rsidP="001B2E7C">
      <w:pPr>
        <w:numPr>
          <w:ilvl w:val="0"/>
          <w:numId w:val="12"/>
        </w:numPr>
        <w:spacing w:after="0"/>
        <w:jc w:val="both"/>
        <w:rPr>
          <w:sz w:val="16"/>
          <w:szCs w:val="16"/>
        </w:rPr>
      </w:pPr>
      <w:r w:rsidRPr="001B2E7C">
        <w:rPr>
          <w:sz w:val="16"/>
          <w:szCs w:val="16"/>
        </w:rPr>
        <w:t xml:space="preserve">E. P. Wigner, “Theory of traveling-wave optical laser,” </w:t>
      </w:r>
      <w:r w:rsidRPr="001B2E7C">
        <w:rPr>
          <w:i/>
          <w:sz w:val="16"/>
          <w:szCs w:val="16"/>
        </w:rPr>
        <w:t>Phys. Rev</w:t>
      </w:r>
      <w:r w:rsidRPr="001B2E7C">
        <w:rPr>
          <w:sz w:val="16"/>
          <w:szCs w:val="16"/>
        </w:rPr>
        <w:t>., vol. 134, pp. A635–A646, Dec. 1965.</w:t>
      </w:r>
    </w:p>
    <w:p w14:paraId="5CF420CE" w14:textId="77777777" w:rsidR="0021099F" w:rsidRPr="001B2E7C" w:rsidRDefault="00000000" w:rsidP="001B2E7C">
      <w:pPr>
        <w:numPr>
          <w:ilvl w:val="0"/>
          <w:numId w:val="12"/>
        </w:numPr>
        <w:spacing w:after="0"/>
        <w:jc w:val="both"/>
        <w:rPr>
          <w:sz w:val="16"/>
          <w:szCs w:val="16"/>
        </w:rPr>
      </w:pPr>
      <w:r w:rsidRPr="001B2E7C">
        <w:rPr>
          <w:sz w:val="16"/>
          <w:szCs w:val="16"/>
        </w:rPr>
        <w:t xml:space="preserve">P. Kopyt </w:t>
      </w:r>
      <w:r w:rsidRPr="001B2E7C">
        <w:rPr>
          <w:i/>
          <w:sz w:val="16"/>
          <w:szCs w:val="16"/>
        </w:rPr>
        <w:t>et al., “</w:t>
      </w:r>
      <w:r w:rsidRPr="001B2E7C">
        <w:rPr>
          <w:sz w:val="16"/>
          <w:szCs w:val="16"/>
        </w:rPr>
        <w:t xml:space="preserve">Electric properties of graphene-based conductive layers from DC up to terahertz range,” </w:t>
      </w:r>
      <w:r w:rsidRPr="001B2E7C">
        <w:rPr>
          <w:i/>
          <w:sz w:val="16"/>
          <w:szCs w:val="16"/>
        </w:rPr>
        <w:t xml:space="preserve">IEEE THz Sci. Technol., </w:t>
      </w:r>
      <w:r w:rsidRPr="001B2E7C">
        <w:rPr>
          <w:sz w:val="16"/>
          <w:szCs w:val="16"/>
        </w:rPr>
        <w:t xml:space="preserve">to be published, doi: 10.1109/TTHZ.2016.2544142. </w:t>
      </w:r>
      <w:r w:rsidRPr="001B2E7C">
        <w:rPr>
          <w:i/>
          <w:sz w:val="16"/>
          <w:szCs w:val="16"/>
        </w:rPr>
        <w:t>(Note: If a paper is still to be published, but is available in early access, please follow ref [5]).)</w:t>
      </w:r>
    </w:p>
    <w:p w14:paraId="1C9B6604" w14:textId="77777777" w:rsidR="0021099F" w:rsidRPr="001B2E7C" w:rsidRDefault="00000000" w:rsidP="001B2E7C">
      <w:pPr>
        <w:numPr>
          <w:ilvl w:val="0"/>
          <w:numId w:val="12"/>
        </w:numPr>
        <w:spacing w:after="0"/>
        <w:jc w:val="both"/>
        <w:rPr>
          <w:sz w:val="16"/>
          <w:szCs w:val="16"/>
        </w:rPr>
      </w:pPr>
      <w:r w:rsidRPr="001B2E7C">
        <w:rPr>
          <w:sz w:val="16"/>
          <w:szCs w:val="16"/>
        </w:rPr>
        <w:t xml:space="preserve">R. Fardel, M. Nagel, F. Nuesch, T. Lippert, and A. Wokaun, “Fabrication of organic light emitting diode pixels by laser-assisted forward transfer,” </w:t>
      </w:r>
      <w:r w:rsidRPr="001B2E7C">
        <w:rPr>
          <w:i/>
          <w:sz w:val="16"/>
          <w:szCs w:val="16"/>
        </w:rPr>
        <w:t>Appl. Phys. Lett.</w:t>
      </w:r>
      <w:r w:rsidRPr="001B2E7C">
        <w:rPr>
          <w:sz w:val="16"/>
          <w:szCs w:val="16"/>
        </w:rPr>
        <w:t>, vol. 91, no. 6, Aug. 2007, Art. no. 061103. </w:t>
      </w:r>
    </w:p>
    <w:p w14:paraId="10A55F81" w14:textId="77777777" w:rsidR="0021099F" w:rsidRPr="001B2E7C" w:rsidRDefault="00000000" w:rsidP="001B2E7C">
      <w:pPr>
        <w:numPr>
          <w:ilvl w:val="0"/>
          <w:numId w:val="12"/>
        </w:numPr>
        <w:spacing w:after="0"/>
        <w:jc w:val="both"/>
        <w:rPr>
          <w:sz w:val="16"/>
          <w:szCs w:val="16"/>
        </w:rPr>
      </w:pPr>
      <w:r w:rsidRPr="001B2E7C">
        <w:rPr>
          <w:sz w:val="16"/>
          <w:szCs w:val="16"/>
        </w:rPr>
        <w:t xml:space="preserve">D. Comite and N. Pierdicca, "Decorrelation of the near-specular land scattering in bistatic radar systems," </w:t>
      </w:r>
      <w:r w:rsidRPr="001B2E7C">
        <w:rPr>
          <w:i/>
          <w:sz w:val="16"/>
          <w:szCs w:val="16"/>
        </w:rPr>
        <w:t>IEEE Trans. Geosci. Remote Sens.</w:t>
      </w:r>
      <w:r w:rsidRPr="001B2E7C">
        <w:rPr>
          <w:sz w:val="16"/>
          <w:szCs w:val="16"/>
        </w:rPr>
        <w:t>, early access, doi: 10.1109/TGRS.2021.3072864. (</w:t>
      </w:r>
      <w:r w:rsidRPr="001B2E7C">
        <w:rPr>
          <w:i/>
          <w:sz w:val="16"/>
          <w:szCs w:val="16"/>
        </w:rPr>
        <w:t>Note: This format is used for articles in early access. The doi must be included.)</w:t>
      </w:r>
    </w:p>
    <w:p w14:paraId="334D863F" w14:textId="77777777" w:rsidR="0021099F" w:rsidRPr="001B2E7C" w:rsidRDefault="00000000" w:rsidP="001B2E7C">
      <w:pPr>
        <w:numPr>
          <w:ilvl w:val="0"/>
          <w:numId w:val="12"/>
        </w:numPr>
        <w:spacing w:after="0"/>
        <w:jc w:val="both"/>
        <w:rPr>
          <w:sz w:val="16"/>
          <w:szCs w:val="16"/>
        </w:rPr>
      </w:pPr>
      <w:r w:rsidRPr="001B2E7C">
        <w:rPr>
          <w:sz w:val="16"/>
          <w:szCs w:val="16"/>
        </w:rPr>
        <w:t xml:space="preserve">H. V. Habi and H. Messer, "Recurrent neural network for rain estimation using commercial microwave links," </w:t>
      </w:r>
      <w:r w:rsidRPr="001B2E7C">
        <w:rPr>
          <w:i/>
          <w:sz w:val="16"/>
          <w:szCs w:val="16"/>
        </w:rPr>
        <w:t>IEEE Trans. Geosci. Remote Sens.</w:t>
      </w:r>
      <w:r w:rsidRPr="001B2E7C">
        <w:rPr>
          <w:sz w:val="16"/>
          <w:szCs w:val="16"/>
        </w:rPr>
        <w:t>, vol. 59, no. 5, pp. 3672-3681, May 2021. [Online]. Available: https://ieeexplore.ieee.org/document/9153027</w:t>
      </w:r>
    </w:p>
    <w:p w14:paraId="4023E312" w14:textId="77777777" w:rsidR="0021099F" w:rsidRPr="001B2E7C" w:rsidRDefault="0021099F" w:rsidP="0094497A">
      <w:pPr>
        <w:spacing w:after="0"/>
        <w:rPr>
          <w:rFonts w:ascii="Times" w:eastAsia="Times" w:hAnsi="Times" w:cs="Times"/>
          <w:i/>
          <w:sz w:val="16"/>
          <w:szCs w:val="16"/>
        </w:rPr>
      </w:pPr>
    </w:p>
    <w:p w14:paraId="3BCB0E9E" w14:textId="77777777" w:rsidR="0021099F" w:rsidRPr="001B2E7C" w:rsidRDefault="00000000" w:rsidP="0094497A">
      <w:pPr>
        <w:spacing w:after="0"/>
        <w:rPr>
          <w:rFonts w:ascii="Times" w:eastAsia="Times" w:hAnsi="Times" w:cs="Times"/>
          <w:i/>
          <w:sz w:val="16"/>
          <w:szCs w:val="16"/>
        </w:rPr>
      </w:pPr>
      <w:r w:rsidRPr="001B2E7C">
        <w:rPr>
          <w:rFonts w:ascii="Times" w:eastAsia="Times" w:hAnsi="Times" w:cs="Times"/>
          <w:i/>
          <w:sz w:val="16"/>
          <w:szCs w:val="16"/>
        </w:rPr>
        <w:t>Basic format for books:</w:t>
      </w:r>
    </w:p>
    <w:p w14:paraId="77FC9E82" w14:textId="77777777" w:rsidR="0021099F" w:rsidRPr="001B2E7C" w:rsidRDefault="00000000" w:rsidP="001B2E7C">
      <w:pPr>
        <w:pStyle w:val="ListParagraph"/>
        <w:numPr>
          <w:ilvl w:val="0"/>
          <w:numId w:val="12"/>
        </w:numPr>
        <w:spacing w:after="0"/>
        <w:rPr>
          <w:rFonts w:ascii="Times" w:eastAsia="Times" w:hAnsi="Times" w:cs="Times"/>
          <w:i/>
          <w:sz w:val="16"/>
          <w:szCs w:val="16"/>
        </w:rPr>
      </w:pPr>
      <w:r w:rsidRPr="001B2E7C">
        <w:rPr>
          <w:sz w:val="16"/>
          <w:szCs w:val="16"/>
        </w:rPr>
        <w:t xml:space="preserve">J. K. Author, “Title of chapter in the book,” in </w:t>
      </w:r>
      <w:r w:rsidRPr="001B2E7C">
        <w:rPr>
          <w:rFonts w:ascii="Times" w:eastAsia="Times" w:hAnsi="Times" w:cs="Times"/>
          <w:i/>
          <w:sz w:val="16"/>
          <w:szCs w:val="16"/>
        </w:rPr>
        <w:t>Title of Published Book, x</w:t>
      </w:r>
      <w:r w:rsidRPr="001B2E7C">
        <w:rPr>
          <w:sz w:val="16"/>
          <w:szCs w:val="16"/>
        </w:rPr>
        <w:t xml:space="preserve">th ed. City of Publisher, (only U.S. State), Country: Abbrev. of Publisher, year, ch. </w:t>
      </w:r>
      <w:r w:rsidRPr="001B2E7C">
        <w:rPr>
          <w:rFonts w:ascii="Times" w:eastAsia="Times" w:hAnsi="Times" w:cs="Times"/>
          <w:sz w:val="16"/>
          <w:szCs w:val="16"/>
        </w:rPr>
        <w:t>x</w:t>
      </w:r>
      <w:r w:rsidRPr="001B2E7C">
        <w:rPr>
          <w:sz w:val="16"/>
          <w:szCs w:val="16"/>
        </w:rPr>
        <w:t xml:space="preserve">, sec. </w:t>
      </w:r>
      <w:r w:rsidRPr="001B2E7C">
        <w:rPr>
          <w:rFonts w:ascii="Times" w:eastAsia="Times" w:hAnsi="Times" w:cs="Times"/>
          <w:i/>
          <w:sz w:val="16"/>
          <w:szCs w:val="16"/>
        </w:rPr>
        <w:t>x</w:t>
      </w:r>
      <w:r w:rsidRPr="001B2E7C">
        <w:rPr>
          <w:sz w:val="16"/>
          <w:szCs w:val="16"/>
        </w:rPr>
        <w:t xml:space="preserve">, pp. </w:t>
      </w:r>
      <w:r w:rsidRPr="001B2E7C">
        <w:rPr>
          <w:rFonts w:ascii="Times" w:eastAsia="Times" w:hAnsi="Times" w:cs="Times"/>
          <w:sz w:val="16"/>
          <w:szCs w:val="16"/>
        </w:rPr>
        <w:t>xxx–xxx</w:t>
      </w:r>
      <w:r w:rsidRPr="001B2E7C">
        <w:rPr>
          <w:rFonts w:ascii="Times" w:eastAsia="Times" w:hAnsi="Times" w:cs="Times"/>
          <w:i/>
          <w:sz w:val="16"/>
          <w:szCs w:val="16"/>
        </w:rPr>
        <w:t>.</w:t>
      </w:r>
    </w:p>
    <w:p w14:paraId="3159DCA2" w14:textId="77777777" w:rsidR="0021099F" w:rsidRPr="001B2E7C" w:rsidRDefault="0021099F" w:rsidP="0094497A">
      <w:pPr>
        <w:spacing w:after="0"/>
        <w:rPr>
          <w:rFonts w:ascii="Times" w:eastAsia="Times" w:hAnsi="Times" w:cs="Times"/>
          <w:i/>
          <w:sz w:val="16"/>
          <w:szCs w:val="16"/>
        </w:rPr>
      </w:pPr>
    </w:p>
    <w:p w14:paraId="5F7212FC" w14:textId="77777777" w:rsidR="0021099F" w:rsidRPr="001B2E7C" w:rsidRDefault="00000000" w:rsidP="0094497A">
      <w:pPr>
        <w:widowControl w:val="0"/>
        <w:spacing w:after="0"/>
        <w:ind w:right="-20"/>
        <w:rPr>
          <w:color w:val="000000"/>
          <w:sz w:val="16"/>
          <w:szCs w:val="16"/>
        </w:rPr>
      </w:pPr>
      <w:r w:rsidRPr="001B2E7C">
        <w:rPr>
          <w:i/>
          <w:color w:val="000000"/>
          <w:sz w:val="16"/>
          <w:szCs w:val="16"/>
        </w:rPr>
        <w:t>Examples:</w:t>
      </w:r>
    </w:p>
    <w:p w14:paraId="364F291C" w14:textId="77777777" w:rsidR="0021099F" w:rsidRPr="001B2E7C" w:rsidRDefault="00000000" w:rsidP="004B2A1E">
      <w:pPr>
        <w:numPr>
          <w:ilvl w:val="0"/>
          <w:numId w:val="12"/>
        </w:numPr>
        <w:pBdr>
          <w:top w:val="nil"/>
          <w:left w:val="nil"/>
          <w:bottom w:val="nil"/>
          <w:right w:val="nil"/>
          <w:between w:val="nil"/>
        </w:pBdr>
        <w:spacing w:after="0"/>
        <w:jc w:val="both"/>
        <w:rPr>
          <w:sz w:val="16"/>
          <w:szCs w:val="16"/>
        </w:rPr>
      </w:pPr>
      <w:r w:rsidRPr="001B2E7C">
        <w:rPr>
          <w:color w:val="000000"/>
          <w:sz w:val="16"/>
          <w:szCs w:val="16"/>
        </w:rPr>
        <w:t xml:space="preserve">G. O. Young, “Synthetic structure of industrial plastics,” in </w:t>
      </w:r>
      <w:r w:rsidRPr="001B2E7C">
        <w:rPr>
          <w:i/>
          <w:color w:val="000000"/>
          <w:sz w:val="16"/>
          <w:szCs w:val="16"/>
        </w:rPr>
        <w:t xml:space="preserve">Plastics, </w:t>
      </w:r>
      <w:r w:rsidRPr="001B2E7C">
        <w:rPr>
          <w:color w:val="000000"/>
          <w:sz w:val="16"/>
          <w:szCs w:val="16"/>
        </w:rPr>
        <w:t>2nd ed., vol. 3, J. Peters, Ed. New York, NY, USA: McGraw-Hill, 1964, pp. 15–64.</w:t>
      </w:r>
    </w:p>
    <w:p w14:paraId="15E8EFAA" w14:textId="77777777" w:rsidR="0021099F" w:rsidRPr="001B2E7C" w:rsidRDefault="00000000" w:rsidP="004B2A1E">
      <w:pPr>
        <w:numPr>
          <w:ilvl w:val="0"/>
          <w:numId w:val="12"/>
        </w:numPr>
        <w:pBdr>
          <w:top w:val="nil"/>
          <w:left w:val="nil"/>
          <w:bottom w:val="nil"/>
          <w:right w:val="nil"/>
          <w:between w:val="nil"/>
        </w:pBdr>
        <w:spacing w:after="0"/>
        <w:jc w:val="both"/>
        <w:rPr>
          <w:color w:val="000000"/>
          <w:sz w:val="16"/>
          <w:szCs w:val="16"/>
        </w:rPr>
      </w:pPr>
      <w:r w:rsidRPr="001B2E7C">
        <w:rPr>
          <w:color w:val="000000"/>
          <w:sz w:val="16"/>
          <w:szCs w:val="16"/>
        </w:rPr>
        <w:t xml:space="preserve">W.-K. Chen, </w:t>
      </w:r>
      <w:r w:rsidRPr="001B2E7C">
        <w:rPr>
          <w:i/>
          <w:color w:val="000000"/>
          <w:sz w:val="16"/>
          <w:szCs w:val="16"/>
        </w:rPr>
        <w:t xml:space="preserve">Linear Networks and Systems. </w:t>
      </w:r>
      <w:r w:rsidRPr="001B2E7C">
        <w:rPr>
          <w:color w:val="000000"/>
          <w:sz w:val="16"/>
          <w:szCs w:val="16"/>
        </w:rPr>
        <w:t>Belmont, CA, USA: Wadsworth, 1993, pp. 123–135.</w:t>
      </w:r>
    </w:p>
    <w:p w14:paraId="243F1417" w14:textId="77777777" w:rsidR="0021099F" w:rsidRPr="001B2E7C" w:rsidRDefault="00000000" w:rsidP="004B2A1E">
      <w:pPr>
        <w:numPr>
          <w:ilvl w:val="0"/>
          <w:numId w:val="12"/>
        </w:numPr>
        <w:spacing w:after="0"/>
        <w:jc w:val="both"/>
        <w:rPr>
          <w:sz w:val="16"/>
          <w:szCs w:val="16"/>
        </w:rPr>
      </w:pPr>
      <w:r w:rsidRPr="001B2E7C">
        <w:rPr>
          <w:color w:val="191919"/>
          <w:sz w:val="16"/>
          <w:szCs w:val="16"/>
        </w:rPr>
        <w:t>Philip B. Kurla</w:t>
      </w:r>
      <w:r w:rsidRPr="001B2E7C">
        <w:rPr>
          <w:sz w:val="16"/>
          <w:szCs w:val="16"/>
        </w:rPr>
        <w:t xml:space="preserve">nd and Ralph Lerner, eds., </w:t>
      </w:r>
      <w:r w:rsidRPr="001B2E7C">
        <w:rPr>
          <w:i/>
          <w:sz w:val="16"/>
          <w:szCs w:val="16"/>
        </w:rPr>
        <w:t xml:space="preserve">The Founders’ Constitution. </w:t>
      </w:r>
      <w:r w:rsidRPr="001B2E7C">
        <w:rPr>
          <w:sz w:val="16"/>
          <w:szCs w:val="16"/>
        </w:rPr>
        <w:t xml:space="preserve">Chicago, IL, USA: Univ. of Chicago Press, 1987, Accessed on: Feb. 28, 2010, [Online]. Available: http://press-pubs.uchicago.edu/founders/ </w:t>
      </w:r>
    </w:p>
    <w:p w14:paraId="22F28D33" w14:textId="77777777" w:rsidR="0021099F" w:rsidRPr="001B2E7C" w:rsidRDefault="0021099F" w:rsidP="0094497A">
      <w:pPr>
        <w:spacing w:after="0"/>
        <w:rPr>
          <w:rFonts w:ascii="Times" w:eastAsia="Times" w:hAnsi="Times" w:cs="Times"/>
          <w:i/>
          <w:sz w:val="16"/>
          <w:szCs w:val="16"/>
        </w:rPr>
      </w:pPr>
    </w:p>
    <w:p w14:paraId="4E1FA502" w14:textId="77777777" w:rsidR="0021099F" w:rsidRPr="001B2E7C" w:rsidRDefault="00000000" w:rsidP="0094497A">
      <w:pPr>
        <w:spacing w:after="0"/>
        <w:rPr>
          <w:rFonts w:ascii="Times" w:eastAsia="Times" w:hAnsi="Times" w:cs="Times"/>
          <w:i/>
          <w:sz w:val="16"/>
          <w:szCs w:val="16"/>
        </w:rPr>
      </w:pPr>
      <w:r w:rsidRPr="001B2E7C">
        <w:rPr>
          <w:rFonts w:ascii="Times" w:eastAsia="Times" w:hAnsi="Times" w:cs="Times"/>
          <w:i/>
          <w:sz w:val="16"/>
          <w:szCs w:val="16"/>
        </w:rPr>
        <w:t>Basic format for handbooks:</w:t>
      </w:r>
    </w:p>
    <w:p w14:paraId="2F0A2282" w14:textId="77777777" w:rsidR="0021099F" w:rsidRPr="001B2E7C" w:rsidRDefault="00000000" w:rsidP="0094497A">
      <w:pPr>
        <w:spacing w:after="0"/>
        <w:rPr>
          <w:sz w:val="16"/>
          <w:szCs w:val="16"/>
        </w:rPr>
      </w:pPr>
      <w:r w:rsidRPr="001B2E7C">
        <w:rPr>
          <w:i/>
          <w:sz w:val="16"/>
          <w:szCs w:val="16"/>
        </w:rPr>
        <w:t>Name of Manual/Handbook, x</w:t>
      </w:r>
      <w:r w:rsidRPr="001B2E7C">
        <w:rPr>
          <w:sz w:val="16"/>
          <w:szCs w:val="16"/>
        </w:rPr>
        <w:t xml:space="preserve"> ed., Abbrev. Name of Co., City of Co., Abbrev. State, Country, year, pp. xxx-xxx.</w:t>
      </w:r>
    </w:p>
    <w:p w14:paraId="32DA9478" w14:textId="77777777" w:rsidR="0021099F" w:rsidRPr="001B2E7C" w:rsidRDefault="0021099F" w:rsidP="0094497A">
      <w:pPr>
        <w:spacing w:after="0"/>
        <w:rPr>
          <w:sz w:val="16"/>
          <w:szCs w:val="16"/>
        </w:rPr>
      </w:pPr>
    </w:p>
    <w:p w14:paraId="067E7EC3" w14:textId="77777777" w:rsidR="0021099F" w:rsidRPr="001B2E7C" w:rsidRDefault="00000000" w:rsidP="0094497A">
      <w:pPr>
        <w:spacing w:after="0"/>
        <w:rPr>
          <w:rFonts w:ascii="Times" w:eastAsia="Times" w:hAnsi="Times" w:cs="Times"/>
          <w:i/>
          <w:sz w:val="16"/>
          <w:szCs w:val="16"/>
        </w:rPr>
      </w:pPr>
      <w:r w:rsidRPr="001B2E7C">
        <w:rPr>
          <w:rFonts w:ascii="Times" w:eastAsia="Times" w:hAnsi="Times" w:cs="Times"/>
          <w:i/>
          <w:sz w:val="16"/>
          <w:szCs w:val="16"/>
        </w:rPr>
        <w:t>Examples:</w:t>
      </w:r>
    </w:p>
    <w:p w14:paraId="3DD1B709" w14:textId="77777777" w:rsidR="0021099F" w:rsidRPr="001B2E7C" w:rsidRDefault="00000000" w:rsidP="004B2A1E">
      <w:pPr>
        <w:numPr>
          <w:ilvl w:val="0"/>
          <w:numId w:val="12"/>
        </w:numPr>
        <w:spacing w:after="0"/>
        <w:jc w:val="both"/>
        <w:rPr>
          <w:sz w:val="16"/>
          <w:szCs w:val="16"/>
        </w:rPr>
      </w:pPr>
      <w:r w:rsidRPr="001B2E7C">
        <w:rPr>
          <w:rFonts w:ascii="Times" w:eastAsia="Times" w:hAnsi="Times" w:cs="Times"/>
          <w:i/>
          <w:sz w:val="16"/>
          <w:szCs w:val="16"/>
        </w:rPr>
        <w:t>Transmission Systems for Communications</w:t>
      </w:r>
      <w:r w:rsidRPr="001B2E7C">
        <w:rPr>
          <w:sz w:val="16"/>
          <w:szCs w:val="16"/>
        </w:rPr>
        <w:t>, 3rd ed., Western Electric Co., Winston-Salem, NC, USA, 1985, pp. 44–60.</w:t>
      </w:r>
    </w:p>
    <w:p w14:paraId="3167B6F4" w14:textId="77777777" w:rsidR="0021099F" w:rsidRPr="001B2E7C" w:rsidRDefault="00000000" w:rsidP="004B2A1E">
      <w:pPr>
        <w:numPr>
          <w:ilvl w:val="0"/>
          <w:numId w:val="12"/>
        </w:numPr>
        <w:spacing w:after="0"/>
        <w:jc w:val="both"/>
        <w:rPr>
          <w:sz w:val="16"/>
          <w:szCs w:val="16"/>
        </w:rPr>
      </w:pPr>
      <w:r w:rsidRPr="001B2E7C">
        <w:rPr>
          <w:rFonts w:ascii="Times" w:eastAsia="Times" w:hAnsi="Times" w:cs="Times"/>
          <w:i/>
          <w:sz w:val="16"/>
          <w:szCs w:val="16"/>
        </w:rPr>
        <w:t>Motorola Semiconductor Data Manual</w:t>
      </w:r>
      <w:r w:rsidRPr="001B2E7C">
        <w:rPr>
          <w:sz w:val="16"/>
          <w:szCs w:val="16"/>
        </w:rPr>
        <w:t>, Motorola Semiconductor Products Inc., Phoenix, AZ, USA, 1989.</w:t>
      </w:r>
    </w:p>
    <w:p w14:paraId="72E26A95" w14:textId="77777777" w:rsidR="0021099F" w:rsidRPr="001B2E7C" w:rsidRDefault="00000000" w:rsidP="004B2A1E">
      <w:pPr>
        <w:numPr>
          <w:ilvl w:val="0"/>
          <w:numId w:val="12"/>
        </w:numPr>
        <w:spacing w:after="0"/>
        <w:jc w:val="both"/>
        <w:rPr>
          <w:sz w:val="16"/>
          <w:szCs w:val="16"/>
        </w:rPr>
      </w:pPr>
      <w:r w:rsidRPr="001B2E7C">
        <w:rPr>
          <w:sz w:val="16"/>
          <w:szCs w:val="16"/>
        </w:rPr>
        <w:t xml:space="preserve">R. J. Hijmans and J. van Etten, “Raster: Geographic analysis and modeling with raster data,” R Package Version 2.0-12, Jan. 12, 2012. [Online]. Available: </w:t>
      </w:r>
      <w:r w:rsidRPr="001B2E7C">
        <w:rPr>
          <w:sz w:val="16"/>
          <w:szCs w:val="16"/>
          <w:u w:val="single"/>
        </w:rPr>
        <w:t xml:space="preserve">http://CRAN.R-project.org/package=raster </w:t>
      </w:r>
    </w:p>
    <w:p w14:paraId="731FBBF4" w14:textId="77777777" w:rsidR="0021099F" w:rsidRPr="001B2E7C" w:rsidRDefault="0021099F" w:rsidP="0094497A">
      <w:pPr>
        <w:spacing w:after="0"/>
        <w:rPr>
          <w:rFonts w:ascii="Times" w:eastAsia="Times" w:hAnsi="Times" w:cs="Times"/>
          <w:i/>
          <w:sz w:val="16"/>
          <w:szCs w:val="16"/>
        </w:rPr>
      </w:pPr>
    </w:p>
    <w:p w14:paraId="237A7A27" w14:textId="77777777" w:rsidR="0021099F" w:rsidRPr="001B2E7C" w:rsidRDefault="00000000" w:rsidP="0094497A">
      <w:pPr>
        <w:spacing w:after="0"/>
        <w:rPr>
          <w:rFonts w:ascii="Times" w:eastAsia="Times" w:hAnsi="Times" w:cs="Times"/>
          <w:i/>
          <w:sz w:val="16"/>
          <w:szCs w:val="16"/>
        </w:rPr>
      </w:pPr>
      <w:r w:rsidRPr="001B2E7C">
        <w:rPr>
          <w:rFonts w:ascii="Times" w:eastAsia="Times" w:hAnsi="Times" w:cs="Times"/>
          <w:i/>
          <w:sz w:val="16"/>
          <w:szCs w:val="16"/>
        </w:rPr>
        <w:t>Basic format for reports:</w:t>
      </w:r>
    </w:p>
    <w:p w14:paraId="2CACDD0C" w14:textId="77777777" w:rsidR="0021099F" w:rsidRPr="001B2E7C" w:rsidRDefault="00000000" w:rsidP="0094497A">
      <w:pPr>
        <w:spacing w:after="0"/>
        <w:rPr>
          <w:sz w:val="16"/>
          <w:szCs w:val="16"/>
        </w:rPr>
      </w:pPr>
      <w:r w:rsidRPr="001B2E7C">
        <w:rPr>
          <w:sz w:val="16"/>
          <w:szCs w:val="16"/>
        </w:rPr>
        <w:t>J. K. Author, “Title of report,” Abbrev. Name of Co., City of Co., Abbrev. State, Country, Rep. xxx, year.</w:t>
      </w:r>
    </w:p>
    <w:p w14:paraId="7EA8D5A5" w14:textId="77777777" w:rsidR="0021099F" w:rsidRPr="001B2E7C" w:rsidRDefault="0021099F" w:rsidP="0094497A">
      <w:pPr>
        <w:spacing w:after="0"/>
        <w:rPr>
          <w:sz w:val="16"/>
          <w:szCs w:val="16"/>
        </w:rPr>
      </w:pPr>
    </w:p>
    <w:p w14:paraId="2E19154D" w14:textId="77777777" w:rsidR="0021099F" w:rsidRPr="001B2E7C" w:rsidRDefault="00000000" w:rsidP="0094497A">
      <w:pPr>
        <w:spacing w:after="0"/>
        <w:rPr>
          <w:rFonts w:ascii="Times" w:eastAsia="Times" w:hAnsi="Times" w:cs="Times"/>
          <w:i/>
          <w:sz w:val="16"/>
          <w:szCs w:val="16"/>
        </w:rPr>
      </w:pPr>
      <w:r w:rsidRPr="001B2E7C">
        <w:rPr>
          <w:rFonts w:ascii="Times" w:eastAsia="Times" w:hAnsi="Times" w:cs="Times"/>
          <w:i/>
          <w:sz w:val="16"/>
          <w:szCs w:val="16"/>
        </w:rPr>
        <w:t>Example:</w:t>
      </w:r>
    </w:p>
    <w:p w14:paraId="1352F647" w14:textId="77777777" w:rsidR="0021099F" w:rsidRPr="001B2E7C" w:rsidRDefault="00000000" w:rsidP="004B2A1E">
      <w:pPr>
        <w:numPr>
          <w:ilvl w:val="0"/>
          <w:numId w:val="12"/>
        </w:numPr>
        <w:pBdr>
          <w:top w:val="nil"/>
          <w:left w:val="nil"/>
          <w:bottom w:val="nil"/>
          <w:right w:val="nil"/>
          <w:between w:val="nil"/>
        </w:pBdr>
        <w:spacing w:after="0"/>
        <w:jc w:val="both"/>
        <w:rPr>
          <w:sz w:val="16"/>
          <w:szCs w:val="16"/>
        </w:rPr>
      </w:pPr>
      <w:r w:rsidRPr="001B2E7C">
        <w:rPr>
          <w:color w:val="000000"/>
          <w:sz w:val="16"/>
          <w:szCs w:val="16"/>
        </w:rPr>
        <w:t>E. E. Reber, R. L. Michell, and C. J. Carter, “Oxygen absorption in the earth’s atmosphere,” Aerospace Corp., Los Angeles, CA, USA, Tech. Rep. TR-0200 (4230-46)-3, Nov. 1988.</w:t>
      </w:r>
    </w:p>
    <w:p w14:paraId="70BECA52" w14:textId="77777777" w:rsidR="0021099F" w:rsidRPr="001B2E7C" w:rsidRDefault="0021099F" w:rsidP="0094497A">
      <w:pPr>
        <w:widowControl w:val="0"/>
        <w:spacing w:after="0" w:line="239" w:lineRule="auto"/>
        <w:ind w:right="-54"/>
        <w:jc w:val="both"/>
        <w:rPr>
          <w:i/>
          <w:color w:val="000000"/>
          <w:sz w:val="16"/>
          <w:szCs w:val="16"/>
        </w:rPr>
      </w:pPr>
    </w:p>
    <w:p w14:paraId="6264A565" w14:textId="77777777" w:rsidR="0021099F" w:rsidRPr="001B2E7C" w:rsidRDefault="00000000" w:rsidP="0094497A">
      <w:pPr>
        <w:widowControl w:val="0"/>
        <w:spacing w:after="0"/>
        <w:ind w:right="-20"/>
        <w:rPr>
          <w:sz w:val="16"/>
          <w:szCs w:val="16"/>
        </w:rPr>
      </w:pPr>
      <w:r w:rsidRPr="001B2E7C">
        <w:rPr>
          <w:rFonts w:ascii="Times" w:eastAsia="Times" w:hAnsi="Times" w:cs="Times"/>
          <w:i/>
          <w:sz w:val="16"/>
          <w:szCs w:val="16"/>
        </w:rPr>
        <w:t>Basic format</w:t>
      </w:r>
      <w:r w:rsidRPr="001B2E7C">
        <w:rPr>
          <w:i/>
          <w:sz w:val="16"/>
          <w:szCs w:val="16"/>
        </w:rPr>
        <w:t xml:space="preserve"> for conference proceedings:</w:t>
      </w:r>
    </w:p>
    <w:p w14:paraId="4A2A0C67" w14:textId="77777777" w:rsidR="0021099F" w:rsidRPr="001B2E7C" w:rsidRDefault="00000000" w:rsidP="0094497A">
      <w:pPr>
        <w:spacing w:after="0"/>
        <w:rPr>
          <w:i/>
          <w:sz w:val="16"/>
          <w:szCs w:val="16"/>
        </w:rPr>
      </w:pPr>
      <w:r w:rsidRPr="001B2E7C">
        <w:rPr>
          <w:sz w:val="16"/>
          <w:szCs w:val="16"/>
        </w:rPr>
        <w:t xml:space="preserve">J. K. Author, “Title of paper,” in </w:t>
      </w:r>
      <w:r w:rsidRPr="001B2E7C">
        <w:rPr>
          <w:i/>
          <w:sz w:val="16"/>
          <w:szCs w:val="16"/>
        </w:rPr>
        <w:t>Abbreviated Name of Conf.</w:t>
      </w:r>
      <w:r w:rsidRPr="001B2E7C">
        <w:rPr>
          <w:sz w:val="16"/>
          <w:szCs w:val="16"/>
        </w:rPr>
        <w:t>, City of Conf., Abbrev. State (if given), Country, year, pp. xxxxxx</w:t>
      </w:r>
      <w:r w:rsidRPr="001B2E7C">
        <w:rPr>
          <w:i/>
          <w:sz w:val="16"/>
          <w:szCs w:val="16"/>
        </w:rPr>
        <w:t>.</w:t>
      </w:r>
    </w:p>
    <w:p w14:paraId="4A2A96CC" w14:textId="77777777" w:rsidR="0021099F" w:rsidRPr="001B2E7C" w:rsidRDefault="0021099F" w:rsidP="0094497A">
      <w:pPr>
        <w:spacing w:after="0"/>
        <w:rPr>
          <w:i/>
          <w:sz w:val="16"/>
          <w:szCs w:val="16"/>
        </w:rPr>
      </w:pPr>
    </w:p>
    <w:p w14:paraId="5EE7DF9B" w14:textId="77777777" w:rsidR="0021099F" w:rsidRPr="001B2E7C" w:rsidRDefault="00000000" w:rsidP="0094497A">
      <w:pPr>
        <w:spacing w:after="0"/>
        <w:rPr>
          <w:rFonts w:ascii="Times" w:eastAsia="Times" w:hAnsi="Times" w:cs="Times"/>
          <w:i/>
          <w:sz w:val="16"/>
          <w:szCs w:val="16"/>
        </w:rPr>
      </w:pPr>
      <w:r w:rsidRPr="001B2E7C">
        <w:rPr>
          <w:rFonts w:ascii="Times" w:eastAsia="Times" w:hAnsi="Times" w:cs="Times"/>
          <w:i/>
          <w:sz w:val="16"/>
          <w:szCs w:val="16"/>
        </w:rPr>
        <w:t>Examples:</w:t>
      </w:r>
    </w:p>
    <w:p w14:paraId="007A32CD" w14:textId="77777777" w:rsidR="0021099F" w:rsidRPr="001B2E7C" w:rsidRDefault="00000000" w:rsidP="004B2A1E">
      <w:pPr>
        <w:numPr>
          <w:ilvl w:val="0"/>
          <w:numId w:val="12"/>
        </w:numPr>
        <w:spacing w:after="0"/>
        <w:jc w:val="both"/>
        <w:rPr>
          <w:sz w:val="16"/>
          <w:szCs w:val="16"/>
        </w:rPr>
      </w:pPr>
      <w:r w:rsidRPr="001B2E7C">
        <w:rPr>
          <w:sz w:val="16"/>
          <w:szCs w:val="16"/>
        </w:rPr>
        <w:t xml:space="preserve">D. B. Payne and J. R. Stern, “Wavelength-switched passively coupled single-mode optical network,” in </w:t>
      </w:r>
      <w:r w:rsidRPr="001B2E7C">
        <w:rPr>
          <w:i/>
          <w:sz w:val="16"/>
          <w:szCs w:val="16"/>
        </w:rPr>
        <w:t xml:space="preserve">Proc. IOOC-ECOC, </w:t>
      </w:r>
      <w:r w:rsidRPr="001B2E7C">
        <w:rPr>
          <w:sz w:val="16"/>
          <w:szCs w:val="16"/>
        </w:rPr>
        <w:t>Boston, MA, USA,</w:t>
      </w:r>
      <w:r w:rsidRPr="001B2E7C">
        <w:rPr>
          <w:i/>
          <w:sz w:val="16"/>
          <w:szCs w:val="16"/>
        </w:rPr>
        <w:t xml:space="preserve"> </w:t>
      </w:r>
      <w:r w:rsidRPr="001B2E7C">
        <w:rPr>
          <w:sz w:val="16"/>
          <w:szCs w:val="16"/>
        </w:rPr>
        <w:t>1985, pp. 585–590.</w:t>
      </w:r>
    </w:p>
    <w:p w14:paraId="6AFB8EC1" w14:textId="77777777" w:rsidR="0021099F" w:rsidRPr="001B2E7C" w:rsidRDefault="00000000" w:rsidP="004B2A1E">
      <w:pPr>
        <w:numPr>
          <w:ilvl w:val="0"/>
          <w:numId w:val="12"/>
        </w:numPr>
        <w:spacing w:after="0"/>
        <w:jc w:val="both"/>
        <w:rPr>
          <w:sz w:val="16"/>
          <w:szCs w:val="16"/>
        </w:rPr>
      </w:pPr>
      <w:r w:rsidRPr="001B2E7C">
        <w:rPr>
          <w:sz w:val="16"/>
          <w:szCs w:val="16"/>
        </w:rPr>
        <w:t>D. Ebehard and E. Voges, “Digital single sideband detection for interferometric sensors,” presented at the 2nd Int. Conf. Optical Fiber Sensors</w:t>
      </w:r>
      <w:r w:rsidRPr="001B2E7C">
        <w:rPr>
          <w:i/>
          <w:sz w:val="16"/>
          <w:szCs w:val="16"/>
        </w:rPr>
        <w:t xml:space="preserve">, </w:t>
      </w:r>
      <w:r w:rsidRPr="001B2E7C">
        <w:rPr>
          <w:sz w:val="16"/>
          <w:szCs w:val="16"/>
        </w:rPr>
        <w:t>Stuttgart, Germany, Jan. 2-5, 1984.</w:t>
      </w:r>
    </w:p>
    <w:p w14:paraId="4FA0695D" w14:textId="77777777" w:rsidR="0021099F" w:rsidRPr="001B2E7C" w:rsidRDefault="00000000" w:rsidP="004B2A1E">
      <w:pPr>
        <w:numPr>
          <w:ilvl w:val="0"/>
          <w:numId w:val="12"/>
        </w:numPr>
        <w:pBdr>
          <w:top w:val="nil"/>
          <w:left w:val="nil"/>
          <w:bottom w:val="nil"/>
          <w:right w:val="nil"/>
          <w:between w:val="nil"/>
        </w:pBdr>
        <w:spacing w:after="0"/>
        <w:jc w:val="both"/>
        <w:rPr>
          <w:sz w:val="16"/>
          <w:szCs w:val="16"/>
        </w:rPr>
      </w:pPr>
      <w:r w:rsidRPr="001B2E7C">
        <w:rPr>
          <w:color w:val="000000"/>
          <w:sz w:val="16"/>
          <w:szCs w:val="16"/>
        </w:rPr>
        <w:t>PROCESS Corporation, Boston, MA, USA. Intranets: Internet technologies deployed behind the firewall for corporate productivity. Presented at INET96 Annual Meeting. [Online]. Available:  http://home.process.com/Intranets/wp2.htp</w:t>
      </w:r>
    </w:p>
    <w:p w14:paraId="57F705B3" w14:textId="77777777" w:rsidR="0021099F" w:rsidRPr="001B2E7C" w:rsidRDefault="0021099F" w:rsidP="0094497A">
      <w:pPr>
        <w:widowControl w:val="0"/>
        <w:spacing w:after="0" w:line="180" w:lineRule="auto"/>
        <w:rPr>
          <w:color w:val="000000"/>
          <w:sz w:val="16"/>
          <w:szCs w:val="16"/>
        </w:rPr>
      </w:pPr>
    </w:p>
    <w:p w14:paraId="3AA299F7" w14:textId="77777777" w:rsidR="0021099F" w:rsidRPr="001B2E7C" w:rsidRDefault="00000000" w:rsidP="0094497A">
      <w:pPr>
        <w:widowControl w:val="0"/>
        <w:spacing w:after="0" w:line="239" w:lineRule="auto"/>
        <w:ind w:left="90" w:right="-54" w:hanging="90"/>
        <w:rPr>
          <w:i/>
          <w:color w:val="000000"/>
          <w:sz w:val="16"/>
          <w:szCs w:val="16"/>
        </w:rPr>
      </w:pPr>
      <w:r w:rsidRPr="001B2E7C">
        <w:rPr>
          <w:i/>
          <w:color w:val="000000"/>
          <w:sz w:val="16"/>
          <w:szCs w:val="16"/>
        </w:rPr>
        <w:t xml:space="preserve">Basic format for electronic documents (when available online): </w:t>
      </w:r>
    </w:p>
    <w:p w14:paraId="0AF96ED4" w14:textId="77777777" w:rsidR="0021099F" w:rsidRPr="001B2E7C" w:rsidRDefault="00000000" w:rsidP="0094497A">
      <w:pPr>
        <w:pBdr>
          <w:top w:val="nil"/>
          <w:left w:val="nil"/>
          <w:bottom w:val="nil"/>
          <w:right w:val="nil"/>
          <w:between w:val="nil"/>
        </w:pBdr>
        <w:spacing w:after="0"/>
        <w:jc w:val="both"/>
        <w:rPr>
          <w:sz w:val="16"/>
          <w:szCs w:val="16"/>
        </w:rPr>
      </w:pPr>
      <w:r w:rsidRPr="001B2E7C">
        <w:rPr>
          <w:sz w:val="16"/>
          <w:szCs w:val="16"/>
        </w:rPr>
        <w:t xml:space="preserve">Issuing Organization. (year, month day). </w:t>
      </w:r>
      <w:r w:rsidRPr="001B2E7C">
        <w:rPr>
          <w:i/>
          <w:sz w:val="16"/>
          <w:szCs w:val="16"/>
        </w:rPr>
        <w:t>Title</w:t>
      </w:r>
      <w:r w:rsidRPr="001B2E7C">
        <w:rPr>
          <w:sz w:val="16"/>
          <w:szCs w:val="16"/>
        </w:rPr>
        <w:t>. [Type of medium]. Available: site/path/file</w:t>
      </w:r>
    </w:p>
    <w:p w14:paraId="1E1D632E" w14:textId="77777777" w:rsidR="0021099F" w:rsidRPr="001B2E7C" w:rsidRDefault="0021099F" w:rsidP="0094497A">
      <w:pPr>
        <w:pBdr>
          <w:top w:val="nil"/>
          <w:left w:val="nil"/>
          <w:bottom w:val="nil"/>
          <w:right w:val="nil"/>
          <w:between w:val="nil"/>
        </w:pBdr>
        <w:spacing w:after="0"/>
        <w:jc w:val="both"/>
        <w:rPr>
          <w:sz w:val="16"/>
          <w:szCs w:val="16"/>
        </w:rPr>
      </w:pPr>
    </w:p>
    <w:p w14:paraId="68729CF9" w14:textId="77777777" w:rsidR="0021099F" w:rsidRPr="001B2E7C" w:rsidRDefault="00000000" w:rsidP="0094497A">
      <w:pPr>
        <w:widowControl w:val="0"/>
        <w:spacing w:after="0"/>
        <w:ind w:right="-20"/>
        <w:rPr>
          <w:color w:val="000000"/>
          <w:sz w:val="16"/>
          <w:szCs w:val="16"/>
        </w:rPr>
      </w:pPr>
      <w:r w:rsidRPr="001B2E7C">
        <w:rPr>
          <w:i/>
          <w:color w:val="000000"/>
          <w:sz w:val="16"/>
          <w:szCs w:val="16"/>
        </w:rPr>
        <w:t>Example:</w:t>
      </w:r>
    </w:p>
    <w:p w14:paraId="0FFCDE51" w14:textId="77777777" w:rsidR="0021099F" w:rsidRPr="001B2E7C" w:rsidRDefault="00000000" w:rsidP="004B2A1E">
      <w:pPr>
        <w:numPr>
          <w:ilvl w:val="0"/>
          <w:numId w:val="12"/>
        </w:numPr>
        <w:pBdr>
          <w:top w:val="nil"/>
          <w:left w:val="nil"/>
          <w:bottom w:val="nil"/>
          <w:right w:val="nil"/>
          <w:between w:val="nil"/>
        </w:pBdr>
        <w:spacing w:after="0"/>
        <w:jc w:val="both"/>
        <w:rPr>
          <w:sz w:val="16"/>
          <w:szCs w:val="16"/>
        </w:rPr>
      </w:pPr>
      <w:r w:rsidRPr="001B2E7C">
        <w:rPr>
          <w:color w:val="000000"/>
          <w:sz w:val="16"/>
          <w:szCs w:val="16"/>
        </w:rPr>
        <w:t xml:space="preserve">U.S. House. 102nd Congress, 1st Session. (1991, Jan. 11). </w:t>
      </w:r>
      <w:r w:rsidRPr="001B2E7C">
        <w:rPr>
          <w:i/>
          <w:color w:val="000000"/>
          <w:sz w:val="16"/>
          <w:szCs w:val="16"/>
        </w:rPr>
        <w:t>H. Con. Res. 1, Sense of the Congress on Approval of Military Action</w:t>
      </w:r>
      <w:r w:rsidRPr="001B2E7C">
        <w:rPr>
          <w:color w:val="000000"/>
          <w:sz w:val="16"/>
          <w:szCs w:val="16"/>
        </w:rPr>
        <w:t xml:space="preserve">. [Online]. Available: LEXIS Library: GENFED File: BILLS </w:t>
      </w:r>
    </w:p>
    <w:p w14:paraId="72E98571" w14:textId="77777777" w:rsidR="0021099F" w:rsidRPr="001B2E7C" w:rsidRDefault="00000000" w:rsidP="0094497A">
      <w:pPr>
        <w:pBdr>
          <w:top w:val="nil"/>
          <w:left w:val="nil"/>
          <w:bottom w:val="nil"/>
          <w:right w:val="nil"/>
          <w:between w:val="nil"/>
        </w:pBdr>
        <w:spacing w:after="0"/>
        <w:ind w:left="1170" w:hanging="360"/>
        <w:jc w:val="both"/>
        <w:rPr>
          <w:color w:val="000000"/>
          <w:sz w:val="16"/>
          <w:szCs w:val="16"/>
        </w:rPr>
      </w:pPr>
      <w:r w:rsidRPr="001B2E7C">
        <w:rPr>
          <w:color w:val="000000"/>
          <w:sz w:val="16"/>
          <w:szCs w:val="16"/>
        </w:rPr>
        <w:t xml:space="preserve"> </w:t>
      </w:r>
    </w:p>
    <w:p w14:paraId="03B12CDA" w14:textId="77777777" w:rsidR="0021099F" w:rsidRPr="001B2E7C" w:rsidRDefault="00000000" w:rsidP="0094497A">
      <w:pPr>
        <w:keepLines/>
        <w:spacing w:after="0"/>
        <w:rPr>
          <w:rFonts w:ascii="Times" w:eastAsia="Times" w:hAnsi="Times" w:cs="Times"/>
          <w:i/>
          <w:sz w:val="16"/>
          <w:szCs w:val="16"/>
        </w:rPr>
      </w:pPr>
      <w:r w:rsidRPr="001B2E7C">
        <w:rPr>
          <w:rFonts w:ascii="Times" w:eastAsia="Times" w:hAnsi="Times" w:cs="Times"/>
          <w:i/>
          <w:sz w:val="16"/>
          <w:szCs w:val="16"/>
        </w:rPr>
        <w:t>Basic format</w:t>
      </w:r>
      <w:r w:rsidRPr="001B2E7C">
        <w:rPr>
          <w:i/>
          <w:color w:val="000000"/>
          <w:sz w:val="16"/>
          <w:szCs w:val="16"/>
        </w:rPr>
        <w:t xml:space="preserve"> for patents</w:t>
      </w:r>
      <w:r w:rsidRPr="001B2E7C">
        <w:rPr>
          <w:rFonts w:ascii="Times" w:eastAsia="Times" w:hAnsi="Times" w:cs="Times"/>
          <w:i/>
          <w:sz w:val="16"/>
          <w:szCs w:val="16"/>
        </w:rPr>
        <w:t>:</w:t>
      </w:r>
    </w:p>
    <w:p w14:paraId="3F1250C8" w14:textId="77777777" w:rsidR="0021099F" w:rsidRPr="001B2E7C" w:rsidRDefault="00000000" w:rsidP="0094497A">
      <w:pPr>
        <w:keepLines/>
        <w:spacing w:after="0"/>
        <w:rPr>
          <w:spacing w:val="-2"/>
          <w:sz w:val="16"/>
          <w:szCs w:val="16"/>
        </w:rPr>
      </w:pPr>
      <w:r w:rsidRPr="001B2E7C">
        <w:rPr>
          <w:spacing w:val="-2"/>
          <w:sz w:val="16"/>
          <w:szCs w:val="16"/>
        </w:rPr>
        <w:t xml:space="preserve">J. K. Author, “Title of patent,” U.S. Patent </w:t>
      </w:r>
      <w:r w:rsidRPr="001B2E7C">
        <w:rPr>
          <w:i/>
          <w:spacing w:val="-2"/>
          <w:sz w:val="16"/>
          <w:szCs w:val="16"/>
        </w:rPr>
        <w:t>x xxx xxx</w:t>
      </w:r>
      <w:r w:rsidRPr="001B2E7C">
        <w:rPr>
          <w:spacing w:val="-2"/>
          <w:sz w:val="16"/>
          <w:szCs w:val="16"/>
        </w:rPr>
        <w:t>, Abbrev. Month, day, year.</w:t>
      </w:r>
    </w:p>
    <w:p w14:paraId="3CB1DB3A" w14:textId="77777777" w:rsidR="0021099F" w:rsidRPr="001B2E7C" w:rsidRDefault="0021099F" w:rsidP="0094497A">
      <w:pPr>
        <w:keepLines/>
        <w:spacing w:after="0"/>
        <w:rPr>
          <w:sz w:val="16"/>
          <w:szCs w:val="16"/>
        </w:rPr>
      </w:pPr>
    </w:p>
    <w:p w14:paraId="0E34205B" w14:textId="77777777" w:rsidR="0021099F" w:rsidRPr="001B2E7C" w:rsidRDefault="00000000" w:rsidP="0094497A">
      <w:pPr>
        <w:widowControl w:val="0"/>
        <w:spacing w:after="0"/>
        <w:ind w:right="-20"/>
        <w:rPr>
          <w:i/>
          <w:color w:val="000000"/>
          <w:sz w:val="16"/>
          <w:szCs w:val="16"/>
        </w:rPr>
      </w:pPr>
      <w:r w:rsidRPr="001B2E7C">
        <w:rPr>
          <w:i/>
          <w:sz w:val="16"/>
          <w:szCs w:val="16"/>
        </w:rPr>
        <w:t>Example:</w:t>
      </w:r>
    </w:p>
    <w:p w14:paraId="00CA0633" w14:textId="77777777" w:rsidR="0021099F" w:rsidRPr="001B2E7C" w:rsidRDefault="00000000" w:rsidP="004B2A1E">
      <w:pPr>
        <w:numPr>
          <w:ilvl w:val="0"/>
          <w:numId w:val="12"/>
        </w:numPr>
        <w:pBdr>
          <w:top w:val="nil"/>
          <w:left w:val="nil"/>
          <w:bottom w:val="nil"/>
          <w:right w:val="nil"/>
          <w:between w:val="nil"/>
        </w:pBdr>
        <w:spacing w:after="0"/>
        <w:jc w:val="both"/>
        <w:rPr>
          <w:sz w:val="16"/>
          <w:szCs w:val="16"/>
        </w:rPr>
      </w:pPr>
      <w:r w:rsidRPr="001B2E7C">
        <w:rPr>
          <w:color w:val="000000"/>
          <w:sz w:val="16"/>
          <w:szCs w:val="16"/>
        </w:rPr>
        <w:t>G. Brandli and M. Dick, “Alternating current fed power supply,” U.S. Patent 4 084 217, Nov. 4, 1978.</w:t>
      </w:r>
    </w:p>
    <w:p w14:paraId="615C7C69" w14:textId="77777777" w:rsidR="0021099F" w:rsidRPr="001B2E7C" w:rsidRDefault="0021099F" w:rsidP="0094497A">
      <w:pPr>
        <w:spacing w:after="0"/>
        <w:rPr>
          <w:rFonts w:eastAsia="Times"/>
          <w:i/>
          <w:sz w:val="16"/>
          <w:szCs w:val="16"/>
        </w:rPr>
      </w:pPr>
    </w:p>
    <w:p w14:paraId="341DB697" w14:textId="77777777" w:rsidR="0021099F" w:rsidRPr="001B2E7C" w:rsidRDefault="00000000" w:rsidP="0094497A">
      <w:pPr>
        <w:spacing w:after="0"/>
        <w:rPr>
          <w:rFonts w:eastAsia="Times"/>
          <w:i/>
          <w:sz w:val="16"/>
          <w:szCs w:val="16"/>
        </w:rPr>
      </w:pPr>
      <w:r w:rsidRPr="001B2E7C">
        <w:rPr>
          <w:rFonts w:eastAsia="Times"/>
          <w:i/>
          <w:sz w:val="16"/>
          <w:szCs w:val="16"/>
        </w:rPr>
        <w:t>Basic format</w:t>
      </w:r>
      <w:r w:rsidRPr="001B2E7C">
        <w:rPr>
          <w:b/>
          <w:i/>
          <w:sz w:val="16"/>
          <w:szCs w:val="16"/>
        </w:rPr>
        <w:t xml:space="preserve"> </w:t>
      </w:r>
      <w:r w:rsidRPr="001B2E7C">
        <w:rPr>
          <w:i/>
          <w:sz w:val="16"/>
          <w:szCs w:val="16"/>
        </w:rPr>
        <w:t>for theses (M.S.) and dissertations (Ph.D.):</w:t>
      </w:r>
    </w:p>
    <w:p w14:paraId="72F29A1E" w14:textId="77777777" w:rsidR="0021099F" w:rsidRPr="001B2E7C" w:rsidRDefault="00000000" w:rsidP="0094497A">
      <w:pPr>
        <w:spacing w:after="0"/>
        <w:rPr>
          <w:sz w:val="16"/>
          <w:szCs w:val="16"/>
        </w:rPr>
      </w:pPr>
      <w:r w:rsidRPr="001B2E7C">
        <w:rPr>
          <w:sz w:val="16"/>
          <w:szCs w:val="16"/>
        </w:rPr>
        <w:t>J. K. Author, “Title of thesis,” M.S. thesis, Abbrev. Dept., Abbrev. Univ., City of Univ., Abbrev. State, year.</w:t>
      </w:r>
    </w:p>
    <w:p w14:paraId="600F53E1" w14:textId="77777777" w:rsidR="0021099F" w:rsidRPr="001B2E7C" w:rsidRDefault="00000000" w:rsidP="0094497A">
      <w:pPr>
        <w:spacing w:after="0"/>
        <w:rPr>
          <w:sz w:val="16"/>
          <w:szCs w:val="16"/>
        </w:rPr>
      </w:pPr>
      <w:r w:rsidRPr="001B2E7C">
        <w:rPr>
          <w:sz w:val="16"/>
          <w:szCs w:val="16"/>
        </w:rPr>
        <w:t>J. K. Author, “Title of dissertation,” Ph.D. dissertation, Abbrev. Dept., Abbrev. Univ., City of Univ., Abbrev. State, year.</w:t>
      </w:r>
    </w:p>
    <w:p w14:paraId="4711B6A1" w14:textId="77777777" w:rsidR="0021099F" w:rsidRPr="001B2E7C" w:rsidRDefault="0021099F" w:rsidP="0094497A">
      <w:pPr>
        <w:spacing w:after="0"/>
        <w:rPr>
          <w:sz w:val="16"/>
          <w:szCs w:val="16"/>
        </w:rPr>
      </w:pPr>
    </w:p>
    <w:p w14:paraId="0D981ACE" w14:textId="77777777" w:rsidR="0021099F" w:rsidRPr="001B2E7C" w:rsidRDefault="00000000" w:rsidP="0094497A">
      <w:pPr>
        <w:spacing w:after="0"/>
        <w:rPr>
          <w:rFonts w:ascii="Times" w:eastAsia="Times" w:hAnsi="Times" w:cs="Times"/>
          <w:i/>
          <w:sz w:val="16"/>
          <w:szCs w:val="16"/>
        </w:rPr>
      </w:pPr>
      <w:r w:rsidRPr="001B2E7C">
        <w:rPr>
          <w:rFonts w:ascii="Times" w:eastAsia="Times" w:hAnsi="Times" w:cs="Times"/>
          <w:i/>
          <w:sz w:val="16"/>
          <w:szCs w:val="16"/>
        </w:rPr>
        <w:t>Examples:</w:t>
      </w:r>
    </w:p>
    <w:p w14:paraId="1F48FBEC" w14:textId="77777777" w:rsidR="0021099F" w:rsidRPr="001B2E7C" w:rsidRDefault="00000000" w:rsidP="004B2A1E">
      <w:pPr>
        <w:numPr>
          <w:ilvl w:val="0"/>
          <w:numId w:val="12"/>
        </w:numPr>
        <w:pBdr>
          <w:top w:val="nil"/>
          <w:left w:val="nil"/>
          <w:bottom w:val="nil"/>
          <w:right w:val="nil"/>
          <w:between w:val="nil"/>
        </w:pBdr>
        <w:spacing w:after="0"/>
        <w:jc w:val="both"/>
        <w:rPr>
          <w:sz w:val="16"/>
          <w:szCs w:val="16"/>
        </w:rPr>
      </w:pPr>
      <w:r w:rsidRPr="001B2E7C">
        <w:rPr>
          <w:color w:val="000000"/>
          <w:sz w:val="16"/>
          <w:szCs w:val="16"/>
        </w:rPr>
        <w:t>J. O. Williams, “Narrow-band analyzer,” Ph.D. dissertation, Dept. Elect. Eng., Harvard Univ., Cambridge, MA, USA, 1993.</w:t>
      </w:r>
    </w:p>
    <w:p w14:paraId="4DF55138" w14:textId="77777777" w:rsidR="0021099F" w:rsidRPr="001B2E7C" w:rsidRDefault="00000000" w:rsidP="004B2A1E">
      <w:pPr>
        <w:numPr>
          <w:ilvl w:val="0"/>
          <w:numId w:val="12"/>
        </w:numPr>
        <w:pBdr>
          <w:top w:val="nil"/>
          <w:left w:val="nil"/>
          <w:bottom w:val="nil"/>
          <w:right w:val="nil"/>
          <w:between w:val="nil"/>
        </w:pBdr>
        <w:spacing w:after="0"/>
        <w:jc w:val="both"/>
        <w:rPr>
          <w:sz w:val="16"/>
          <w:szCs w:val="16"/>
        </w:rPr>
      </w:pPr>
      <w:r w:rsidRPr="001B2E7C">
        <w:rPr>
          <w:color w:val="000000"/>
          <w:sz w:val="16"/>
          <w:szCs w:val="16"/>
        </w:rPr>
        <w:t>N. Kawasaki, “Parametric study of thermal and chemical nonequilibrium nozzle flow,” M.S. thesis, Dept. Electron. Eng., Osaka Univ., Osaka, Japan, 1993.</w:t>
      </w:r>
    </w:p>
    <w:p w14:paraId="5739ABEE" w14:textId="77777777" w:rsidR="0021099F" w:rsidRPr="001B2E7C" w:rsidRDefault="0021099F" w:rsidP="0094497A">
      <w:pPr>
        <w:spacing w:after="0"/>
        <w:rPr>
          <w:rFonts w:ascii="Times" w:eastAsia="Times" w:hAnsi="Times" w:cs="Times"/>
          <w:i/>
          <w:sz w:val="16"/>
          <w:szCs w:val="16"/>
        </w:rPr>
      </w:pPr>
    </w:p>
    <w:p w14:paraId="5A85BA74" w14:textId="77777777" w:rsidR="0021099F" w:rsidRPr="001B2E7C" w:rsidRDefault="00000000" w:rsidP="0094497A">
      <w:pPr>
        <w:spacing w:after="0"/>
        <w:rPr>
          <w:rFonts w:ascii="Times" w:eastAsia="Times" w:hAnsi="Times" w:cs="Times"/>
          <w:i/>
          <w:sz w:val="16"/>
          <w:szCs w:val="16"/>
        </w:rPr>
      </w:pPr>
      <w:r w:rsidRPr="001B2E7C">
        <w:rPr>
          <w:rFonts w:ascii="Times" w:eastAsia="Times" w:hAnsi="Times" w:cs="Times"/>
          <w:i/>
          <w:sz w:val="16"/>
          <w:szCs w:val="16"/>
        </w:rPr>
        <w:t>Basic format for the most common types of unpublished references:</w:t>
      </w:r>
    </w:p>
    <w:p w14:paraId="574ECAAF" w14:textId="77777777" w:rsidR="0021099F" w:rsidRPr="001B2E7C" w:rsidRDefault="00000000" w:rsidP="0094497A">
      <w:pPr>
        <w:spacing w:after="0"/>
        <w:rPr>
          <w:sz w:val="16"/>
          <w:szCs w:val="16"/>
        </w:rPr>
      </w:pPr>
      <w:r w:rsidRPr="001B2E7C">
        <w:rPr>
          <w:sz w:val="16"/>
          <w:szCs w:val="16"/>
        </w:rPr>
        <w:t>J. K. Author, private communication, Abbrev. Month, year.</w:t>
      </w:r>
    </w:p>
    <w:p w14:paraId="04C26D8D" w14:textId="77777777" w:rsidR="0021099F" w:rsidRPr="001B2E7C" w:rsidRDefault="00000000" w:rsidP="0094497A">
      <w:pPr>
        <w:spacing w:after="0"/>
        <w:rPr>
          <w:sz w:val="16"/>
          <w:szCs w:val="16"/>
        </w:rPr>
      </w:pPr>
      <w:r w:rsidRPr="001B2E7C">
        <w:rPr>
          <w:sz w:val="16"/>
          <w:szCs w:val="16"/>
        </w:rPr>
        <w:t>J. K. Author, “Title of paper,” unpublished.</w:t>
      </w:r>
    </w:p>
    <w:p w14:paraId="31F162C3" w14:textId="77777777" w:rsidR="0021099F" w:rsidRPr="001B2E7C" w:rsidRDefault="00000000" w:rsidP="0094497A">
      <w:pPr>
        <w:spacing w:after="0"/>
        <w:rPr>
          <w:sz w:val="16"/>
          <w:szCs w:val="16"/>
        </w:rPr>
      </w:pPr>
      <w:r w:rsidRPr="001B2E7C">
        <w:rPr>
          <w:sz w:val="16"/>
          <w:szCs w:val="16"/>
        </w:rPr>
        <w:t>J. K. Author, “Title of paper,” to be published.</w:t>
      </w:r>
    </w:p>
    <w:p w14:paraId="14669095" w14:textId="77777777" w:rsidR="0021099F" w:rsidRPr="001B2E7C" w:rsidRDefault="0021099F" w:rsidP="0094497A">
      <w:pPr>
        <w:spacing w:after="0"/>
        <w:rPr>
          <w:sz w:val="16"/>
          <w:szCs w:val="16"/>
        </w:rPr>
      </w:pPr>
    </w:p>
    <w:p w14:paraId="3DC57161" w14:textId="77777777" w:rsidR="0021099F" w:rsidRPr="001B2E7C" w:rsidRDefault="00000000" w:rsidP="0094497A">
      <w:pPr>
        <w:spacing w:after="0"/>
        <w:rPr>
          <w:rFonts w:ascii="Times" w:eastAsia="Times" w:hAnsi="Times" w:cs="Times"/>
          <w:i/>
          <w:sz w:val="16"/>
          <w:szCs w:val="16"/>
        </w:rPr>
      </w:pPr>
      <w:r w:rsidRPr="001B2E7C">
        <w:rPr>
          <w:rFonts w:ascii="Times" w:eastAsia="Times" w:hAnsi="Times" w:cs="Times"/>
          <w:i/>
          <w:sz w:val="16"/>
          <w:szCs w:val="16"/>
        </w:rPr>
        <w:t>Examples:</w:t>
      </w:r>
    </w:p>
    <w:p w14:paraId="5A9B7A7E" w14:textId="77777777" w:rsidR="0021099F" w:rsidRPr="001B2E7C" w:rsidRDefault="00000000" w:rsidP="004B2A1E">
      <w:pPr>
        <w:numPr>
          <w:ilvl w:val="0"/>
          <w:numId w:val="12"/>
        </w:numPr>
        <w:pBdr>
          <w:top w:val="nil"/>
          <w:left w:val="nil"/>
          <w:bottom w:val="nil"/>
          <w:right w:val="nil"/>
          <w:between w:val="nil"/>
        </w:pBdr>
        <w:spacing w:after="0"/>
        <w:jc w:val="both"/>
        <w:rPr>
          <w:sz w:val="16"/>
          <w:szCs w:val="16"/>
        </w:rPr>
      </w:pPr>
      <w:r w:rsidRPr="001B2E7C">
        <w:rPr>
          <w:color w:val="000000"/>
          <w:sz w:val="16"/>
          <w:szCs w:val="16"/>
        </w:rPr>
        <w:t>A. Harrison, private communication, May 1995.</w:t>
      </w:r>
    </w:p>
    <w:p w14:paraId="19B70EF7" w14:textId="77777777" w:rsidR="0021099F" w:rsidRPr="001B2E7C" w:rsidRDefault="00000000" w:rsidP="004B2A1E">
      <w:pPr>
        <w:numPr>
          <w:ilvl w:val="0"/>
          <w:numId w:val="12"/>
        </w:numPr>
        <w:pBdr>
          <w:top w:val="nil"/>
          <w:left w:val="nil"/>
          <w:bottom w:val="nil"/>
          <w:right w:val="nil"/>
          <w:between w:val="nil"/>
        </w:pBdr>
        <w:spacing w:after="0"/>
        <w:jc w:val="both"/>
        <w:rPr>
          <w:sz w:val="16"/>
          <w:szCs w:val="16"/>
        </w:rPr>
      </w:pPr>
      <w:r w:rsidRPr="001B2E7C">
        <w:rPr>
          <w:color w:val="000000"/>
          <w:sz w:val="16"/>
          <w:szCs w:val="16"/>
        </w:rPr>
        <w:t>B. Smith, “An approach to graphs of linear forms,” 2014</w:t>
      </w:r>
      <w:r w:rsidRPr="001B2E7C">
        <w:rPr>
          <w:sz w:val="16"/>
          <w:szCs w:val="16"/>
        </w:rPr>
        <w:t>,</w:t>
      </w:r>
      <w:r w:rsidRPr="001B2E7C">
        <w:rPr>
          <w:color w:val="000000"/>
          <w:sz w:val="16"/>
          <w:szCs w:val="16"/>
        </w:rPr>
        <w:t xml:space="preserve"> </w:t>
      </w:r>
      <w:r w:rsidRPr="001B2E7C">
        <w:rPr>
          <w:i/>
          <w:sz w:val="16"/>
          <w:szCs w:val="16"/>
        </w:rPr>
        <w:t>arXiv:2105.02824</w:t>
      </w:r>
      <w:r w:rsidRPr="001B2E7C">
        <w:rPr>
          <w:sz w:val="16"/>
          <w:szCs w:val="16"/>
        </w:rPr>
        <w:t>.</w:t>
      </w:r>
    </w:p>
    <w:p w14:paraId="1EC5CF62" w14:textId="77777777" w:rsidR="0021099F" w:rsidRPr="001B2E7C" w:rsidRDefault="00000000" w:rsidP="004B2A1E">
      <w:pPr>
        <w:numPr>
          <w:ilvl w:val="0"/>
          <w:numId w:val="12"/>
        </w:numPr>
        <w:pBdr>
          <w:top w:val="nil"/>
          <w:left w:val="nil"/>
          <w:bottom w:val="nil"/>
          <w:right w:val="nil"/>
          <w:between w:val="nil"/>
        </w:pBdr>
        <w:spacing w:after="0"/>
        <w:jc w:val="both"/>
        <w:rPr>
          <w:sz w:val="16"/>
          <w:szCs w:val="16"/>
        </w:rPr>
      </w:pPr>
      <w:r w:rsidRPr="001B2E7C">
        <w:rPr>
          <w:color w:val="000000"/>
          <w:sz w:val="16"/>
          <w:szCs w:val="16"/>
        </w:rPr>
        <w:t>A. Brahms, “Representation error for real numbers in binary computer arithmetic,” IEEE Computer Group Repository, Paper R-67-85.</w:t>
      </w:r>
    </w:p>
    <w:p w14:paraId="25B1982D" w14:textId="77777777" w:rsidR="0021099F" w:rsidRPr="001B2E7C" w:rsidRDefault="0021099F" w:rsidP="0094497A">
      <w:pPr>
        <w:spacing w:after="0"/>
        <w:rPr>
          <w:rFonts w:ascii="Times" w:eastAsia="Times" w:hAnsi="Times" w:cs="Times"/>
          <w:i/>
          <w:sz w:val="16"/>
          <w:szCs w:val="16"/>
        </w:rPr>
      </w:pPr>
    </w:p>
    <w:p w14:paraId="2927CB51" w14:textId="77777777" w:rsidR="0021099F" w:rsidRPr="001B2E7C" w:rsidRDefault="00000000" w:rsidP="0094497A">
      <w:pPr>
        <w:spacing w:after="0"/>
        <w:rPr>
          <w:rFonts w:ascii="Times" w:eastAsia="Times" w:hAnsi="Times" w:cs="Times"/>
          <w:i/>
          <w:sz w:val="16"/>
          <w:szCs w:val="16"/>
        </w:rPr>
      </w:pPr>
      <w:r w:rsidRPr="001B2E7C">
        <w:rPr>
          <w:rFonts w:ascii="Times" w:eastAsia="Times" w:hAnsi="Times" w:cs="Times"/>
          <w:i/>
          <w:sz w:val="16"/>
          <w:szCs w:val="16"/>
        </w:rPr>
        <w:t>Basic formats for standards:</w:t>
      </w:r>
    </w:p>
    <w:p w14:paraId="76AFBB83" w14:textId="77777777" w:rsidR="0021099F" w:rsidRPr="001B2E7C" w:rsidRDefault="00000000" w:rsidP="0094497A">
      <w:pPr>
        <w:spacing w:after="0"/>
        <w:rPr>
          <w:sz w:val="16"/>
          <w:szCs w:val="16"/>
        </w:rPr>
      </w:pPr>
      <w:r w:rsidRPr="001B2E7C">
        <w:rPr>
          <w:sz w:val="16"/>
          <w:szCs w:val="16"/>
        </w:rPr>
        <w:t>a)</w:t>
      </w:r>
      <w:r w:rsidRPr="001B2E7C">
        <w:rPr>
          <w:i/>
          <w:sz w:val="16"/>
          <w:szCs w:val="16"/>
        </w:rPr>
        <w:t xml:space="preserve"> Title of Standard</w:t>
      </w:r>
      <w:r w:rsidRPr="001B2E7C">
        <w:rPr>
          <w:sz w:val="16"/>
          <w:szCs w:val="16"/>
        </w:rPr>
        <w:t>, Standard number, date.</w:t>
      </w:r>
    </w:p>
    <w:p w14:paraId="4EB98FAB" w14:textId="77777777" w:rsidR="0021099F" w:rsidRPr="001B2E7C" w:rsidRDefault="00000000" w:rsidP="0094497A">
      <w:pPr>
        <w:spacing w:after="0"/>
        <w:rPr>
          <w:sz w:val="16"/>
          <w:szCs w:val="16"/>
        </w:rPr>
      </w:pPr>
      <w:r w:rsidRPr="001B2E7C">
        <w:rPr>
          <w:sz w:val="16"/>
          <w:szCs w:val="16"/>
        </w:rPr>
        <w:t xml:space="preserve">b) </w:t>
      </w:r>
      <w:r w:rsidRPr="001B2E7C">
        <w:rPr>
          <w:i/>
          <w:sz w:val="16"/>
          <w:szCs w:val="16"/>
        </w:rPr>
        <w:t>Title of Standard</w:t>
      </w:r>
      <w:r w:rsidRPr="001B2E7C">
        <w:rPr>
          <w:sz w:val="16"/>
          <w:szCs w:val="16"/>
        </w:rPr>
        <w:t>, Standard number, Corporate author, location, date.</w:t>
      </w:r>
    </w:p>
    <w:p w14:paraId="3FC96F5C" w14:textId="77777777" w:rsidR="0021099F" w:rsidRPr="001B2E7C" w:rsidRDefault="0021099F" w:rsidP="0094497A">
      <w:pPr>
        <w:spacing w:after="0"/>
        <w:rPr>
          <w:sz w:val="16"/>
          <w:szCs w:val="16"/>
        </w:rPr>
      </w:pPr>
    </w:p>
    <w:p w14:paraId="2DC1E6E7" w14:textId="77777777" w:rsidR="0021099F" w:rsidRPr="001B2E7C" w:rsidRDefault="00000000" w:rsidP="0094497A">
      <w:pPr>
        <w:spacing w:after="0"/>
        <w:rPr>
          <w:rFonts w:ascii="Times" w:eastAsia="Times" w:hAnsi="Times" w:cs="Times"/>
          <w:i/>
          <w:sz w:val="16"/>
          <w:szCs w:val="16"/>
        </w:rPr>
      </w:pPr>
      <w:r w:rsidRPr="001B2E7C">
        <w:rPr>
          <w:rFonts w:ascii="Times" w:eastAsia="Times" w:hAnsi="Times" w:cs="Times"/>
          <w:i/>
          <w:sz w:val="16"/>
          <w:szCs w:val="16"/>
        </w:rPr>
        <w:t>Examples:</w:t>
      </w:r>
    </w:p>
    <w:p w14:paraId="02C3F487" w14:textId="77777777" w:rsidR="0021099F" w:rsidRPr="001B2E7C" w:rsidRDefault="00000000" w:rsidP="004B2A1E">
      <w:pPr>
        <w:numPr>
          <w:ilvl w:val="0"/>
          <w:numId w:val="12"/>
        </w:numPr>
        <w:pBdr>
          <w:top w:val="nil"/>
          <w:left w:val="nil"/>
          <w:bottom w:val="nil"/>
          <w:right w:val="nil"/>
          <w:between w:val="nil"/>
        </w:pBdr>
        <w:spacing w:after="0"/>
        <w:jc w:val="both"/>
        <w:rPr>
          <w:color w:val="000000"/>
          <w:sz w:val="16"/>
          <w:szCs w:val="16"/>
        </w:rPr>
      </w:pPr>
      <w:r w:rsidRPr="001B2E7C">
        <w:rPr>
          <w:color w:val="000000"/>
          <w:sz w:val="16"/>
          <w:szCs w:val="16"/>
        </w:rPr>
        <w:t>IEEE Criteria for Class IE Electric Systems, IEEE Standard 308, 1969.</w:t>
      </w:r>
    </w:p>
    <w:p w14:paraId="328892E5" w14:textId="77777777" w:rsidR="0021099F" w:rsidRPr="001B2E7C" w:rsidRDefault="00000000" w:rsidP="004B2A1E">
      <w:pPr>
        <w:numPr>
          <w:ilvl w:val="0"/>
          <w:numId w:val="12"/>
        </w:numPr>
        <w:pBdr>
          <w:top w:val="nil"/>
          <w:left w:val="nil"/>
          <w:bottom w:val="nil"/>
          <w:right w:val="nil"/>
          <w:between w:val="nil"/>
        </w:pBdr>
        <w:spacing w:after="0"/>
        <w:jc w:val="both"/>
        <w:rPr>
          <w:color w:val="000000"/>
          <w:sz w:val="16"/>
          <w:szCs w:val="16"/>
        </w:rPr>
      </w:pPr>
      <w:r w:rsidRPr="001B2E7C">
        <w:rPr>
          <w:color w:val="000000"/>
          <w:sz w:val="16"/>
          <w:szCs w:val="16"/>
        </w:rPr>
        <w:t>Letter Symbols for Quantities, ANSI Standard Y10.5-1968.</w:t>
      </w:r>
    </w:p>
    <w:p w14:paraId="3C782958" w14:textId="77777777" w:rsidR="0021099F" w:rsidRPr="001B2E7C" w:rsidRDefault="0021099F" w:rsidP="0094497A">
      <w:pPr>
        <w:pBdr>
          <w:top w:val="nil"/>
          <w:left w:val="nil"/>
          <w:bottom w:val="nil"/>
          <w:right w:val="nil"/>
          <w:between w:val="nil"/>
        </w:pBdr>
        <w:spacing w:after="0"/>
        <w:jc w:val="both"/>
        <w:rPr>
          <w:color w:val="000000"/>
          <w:sz w:val="16"/>
          <w:szCs w:val="16"/>
        </w:rPr>
      </w:pPr>
    </w:p>
    <w:p w14:paraId="68D6F0C1" w14:textId="77777777" w:rsidR="0021099F" w:rsidRPr="001B2E7C" w:rsidRDefault="00000000" w:rsidP="0094497A">
      <w:pPr>
        <w:spacing w:after="0"/>
        <w:rPr>
          <w:rFonts w:ascii="Times" w:eastAsia="Times" w:hAnsi="Times" w:cs="Times"/>
          <w:i/>
          <w:sz w:val="16"/>
          <w:szCs w:val="16"/>
        </w:rPr>
      </w:pPr>
      <w:r w:rsidRPr="001B2E7C">
        <w:rPr>
          <w:rFonts w:ascii="Times" w:eastAsia="Times" w:hAnsi="Times" w:cs="Times"/>
          <w:i/>
          <w:sz w:val="16"/>
          <w:szCs w:val="16"/>
        </w:rPr>
        <w:t>Basic format for datasets: </w:t>
      </w:r>
    </w:p>
    <w:p w14:paraId="18DF0983" w14:textId="77777777" w:rsidR="0021099F" w:rsidRPr="001B2E7C" w:rsidRDefault="00000000" w:rsidP="0094497A">
      <w:pPr>
        <w:spacing w:after="0"/>
        <w:rPr>
          <w:sz w:val="16"/>
          <w:szCs w:val="16"/>
        </w:rPr>
      </w:pPr>
      <w:r w:rsidRPr="001B2E7C">
        <w:rPr>
          <w:sz w:val="16"/>
          <w:szCs w:val="16"/>
        </w:rPr>
        <w:t>Author,  Date, Year. “Title of Dataset,” distributed by Publisher/Distributor, http://url.com (or if DOI is used, end with a period)</w:t>
      </w:r>
    </w:p>
    <w:p w14:paraId="3F7CA18F" w14:textId="77777777" w:rsidR="0021099F" w:rsidRPr="001B2E7C" w:rsidRDefault="0021099F" w:rsidP="0094497A">
      <w:pPr>
        <w:spacing w:after="0"/>
        <w:rPr>
          <w:rFonts w:ascii="Times" w:eastAsia="Times" w:hAnsi="Times" w:cs="Times"/>
          <w:i/>
          <w:sz w:val="16"/>
          <w:szCs w:val="16"/>
        </w:rPr>
      </w:pPr>
    </w:p>
    <w:p w14:paraId="2B4EC2EB" w14:textId="77777777" w:rsidR="0021099F" w:rsidRPr="001B2E7C" w:rsidRDefault="00000000" w:rsidP="0094497A">
      <w:pPr>
        <w:spacing w:after="0"/>
        <w:rPr>
          <w:sz w:val="16"/>
          <w:szCs w:val="16"/>
        </w:rPr>
      </w:pPr>
      <w:r w:rsidRPr="001B2E7C">
        <w:rPr>
          <w:rFonts w:ascii="Times" w:eastAsia="Times" w:hAnsi="Times" w:cs="Times"/>
          <w:i/>
          <w:sz w:val="16"/>
          <w:szCs w:val="16"/>
        </w:rPr>
        <w:t>Example</w:t>
      </w:r>
      <w:r w:rsidRPr="001B2E7C">
        <w:rPr>
          <w:rFonts w:ascii="Times" w:hAnsi="Times" w:cs="Times"/>
          <w:i/>
          <w:iCs/>
          <w:color w:val="000000"/>
          <w:sz w:val="16"/>
          <w:szCs w:val="16"/>
        </w:rPr>
        <w:t>: </w:t>
      </w:r>
    </w:p>
    <w:p w14:paraId="07986E4B" w14:textId="77777777" w:rsidR="0021099F" w:rsidRPr="001B2E7C" w:rsidRDefault="00000000" w:rsidP="004B2A1E">
      <w:pPr>
        <w:numPr>
          <w:ilvl w:val="0"/>
          <w:numId w:val="12"/>
        </w:numPr>
        <w:pBdr>
          <w:top w:val="nil"/>
          <w:left w:val="nil"/>
          <w:bottom w:val="nil"/>
          <w:right w:val="nil"/>
          <w:between w:val="nil"/>
        </w:pBdr>
        <w:spacing w:after="0"/>
        <w:jc w:val="both"/>
        <w:rPr>
          <w:sz w:val="16"/>
          <w:szCs w:val="16"/>
        </w:rPr>
      </w:pPr>
      <w:r w:rsidRPr="001B2E7C">
        <w:rPr>
          <w:sz w:val="16"/>
          <w:szCs w:val="16"/>
        </w:rPr>
        <w:t xml:space="preserve">U.S. Department of Health and Human Services, Aug. 2013, “Treatment Episode Dataset: Discharges (TEDS-D): Concatenated, 2006 to 2009,” U.S. </w:t>
      </w:r>
      <w:r w:rsidRPr="001B2E7C">
        <w:rPr>
          <w:color w:val="000000"/>
          <w:sz w:val="16"/>
          <w:szCs w:val="16"/>
        </w:rPr>
        <w:t>Department</w:t>
      </w:r>
      <w:r w:rsidRPr="001B2E7C">
        <w:rPr>
          <w:sz w:val="16"/>
          <w:szCs w:val="16"/>
        </w:rPr>
        <w:t xml:space="preserve"> of Health and Human Services, Substance Abuse and Mental Health Services Administration, Office of Applied Studies, doi: 10.3886/ICPSR30122.v2.</w:t>
      </w:r>
    </w:p>
    <w:p w14:paraId="7DCBDA35" w14:textId="77777777" w:rsidR="0021099F" w:rsidRPr="001B2E7C" w:rsidRDefault="0021099F" w:rsidP="0094497A">
      <w:pPr>
        <w:pBdr>
          <w:top w:val="nil"/>
          <w:left w:val="nil"/>
          <w:bottom w:val="nil"/>
          <w:right w:val="nil"/>
          <w:between w:val="nil"/>
        </w:pBdr>
        <w:spacing w:after="0"/>
        <w:jc w:val="both"/>
        <w:rPr>
          <w:color w:val="000000"/>
          <w:sz w:val="16"/>
          <w:szCs w:val="16"/>
        </w:rPr>
      </w:pPr>
    </w:p>
    <w:p w14:paraId="107F0E7B" w14:textId="77777777" w:rsidR="0021099F" w:rsidRPr="001B2E7C" w:rsidRDefault="00000000" w:rsidP="0094497A">
      <w:pPr>
        <w:spacing w:after="0"/>
        <w:rPr>
          <w:rFonts w:ascii="Times" w:eastAsia="Times" w:hAnsi="Times" w:cs="Times"/>
          <w:i/>
          <w:sz w:val="16"/>
          <w:szCs w:val="16"/>
        </w:rPr>
      </w:pPr>
      <w:r w:rsidRPr="001B2E7C">
        <w:rPr>
          <w:rFonts w:ascii="Times" w:eastAsia="Times" w:hAnsi="Times" w:cs="Times"/>
          <w:i/>
          <w:sz w:val="16"/>
          <w:szCs w:val="16"/>
        </w:rPr>
        <w:t>Basic format for code:</w:t>
      </w:r>
    </w:p>
    <w:p w14:paraId="755B3576" w14:textId="77777777" w:rsidR="0021099F" w:rsidRPr="001B2E7C" w:rsidRDefault="00000000" w:rsidP="0094497A">
      <w:pPr>
        <w:spacing w:after="0"/>
        <w:rPr>
          <w:rFonts w:ascii="Times" w:hAnsi="Times" w:cs="Times"/>
          <w:color w:val="000000"/>
          <w:sz w:val="16"/>
          <w:szCs w:val="16"/>
        </w:rPr>
      </w:pPr>
      <w:r w:rsidRPr="001B2E7C">
        <w:rPr>
          <w:rFonts w:ascii="Times" w:hAnsi="Times" w:cs="Times"/>
          <w:color w:val="000000"/>
          <w:sz w:val="16"/>
          <w:szCs w:val="16"/>
        </w:rPr>
        <w:t>Author,  Date published or disseminated, Year. “Complete title, including ed./vers.#,” distributed by Publisher/</w:t>
      </w:r>
      <w:r w:rsidRPr="001B2E7C">
        <w:rPr>
          <w:sz w:val="16"/>
          <w:szCs w:val="16"/>
        </w:rPr>
        <w:t>Distributor</w:t>
      </w:r>
      <w:r w:rsidRPr="001B2E7C">
        <w:rPr>
          <w:rFonts w:ascii="Times" w:hAnsi="Times" w:cs="Times"/>
          <w:color w:val="000000"/>
          <w:sz w:val="16"/>
          <w:szCs w:val="16"/>
        </w:rPr>
        <w:t>, http://url.com (or if DOI is used, end with a period)</w:t>
      </w:r>
    </w:p>
    <w:p w14:paraId="471ED339" w14:textId="77777777" w:rsidR="0021099F" w:rsidRPr="001B2E7C" w:rsidRDefault="0021099F" w:rsidP="0094497A">
      <w:pPr>
        <w:pBdr>
          <w:top w:val="nil"/>
          <w:left w:val="nil"/>
          <w:bottom w:val="nil"/>
          <w:right w:val="nil"/>
          <w:between w:val="nil"/>
        </w:pBdr>
        <w:spacing w:after="0"/>
        <w:jc w:val="both"/>
        <w:rPr>
          <w:color w:val="000000"/>
          <w:sz w:val="16"/>
          <w:szCs w:val="16"/>
        </w:rPr>
      </w:pPr>
    </w:p>
    <w:p w14:paraId="049A0601" w14:textId="77777777" w:rsidR="0021099F" w:rsidRPr="001B2E7C" w:rsidRDefault="00000000" w:rsidP="0094497A">
      <w:pPr>
        <w:spacing w:after="0"/>
        <w:rPr>
          <w:rFonts w:ascii="Times" w:hAnsi="Times" w:cs="Times"/>
          <w:i/>
          <w:iCs/>
          <w:color w:val="000000"/>
          <w:sz w:val="16"/>
          <w:szCs w:val="16"/>
        </w:rPr>
      </w:pPr>
      <w:r w:rsidRPr="001B2E7C">
        <w:rPr>
          <w:rFonts w:ascii="Times" w:eastAsia="Times" w:hAnsi="Times" w:cs="Times"/>
          <w:i/>
          <w:sz w:val="16"/>
          <w:szCs w:val="16"/>
        </w:rPr>
        <w:t>Example</w:t>
      </w:r>
      <w:r w:rsidRPr="001B2E7C">
        <w:rPr>
          <w:rFonts w:ascii="Times" w:hAnsi="Times" w:cs="Times"/>
          <w:i/>
          <w:iCs/>
          <w:color w:val="000000"/>
          <w:sz w:val="16"/>
          <w:szCs w:val="16"/>
        </w:rPr>
        <w:t>: </w:t>
      </w:r>
    </w:p>
    <w:p w14:paraId="23E5151A" w14:textId="77777777" w:rsidR="0021099F" w:rsidRPr="001B2E7C" w:rsidRDefault="00000000" w:rsidP="004B2A1E">
      <w:pPr>
        <w:numPr>
          <w:ilvl w:val="0"/>
          <w:numId w:val="12"/>
        </w:numPr>
        <w:pBdr>
          <w:top w:val="nil"/>
          <w:left w:val="nil"/>
          <w:bottom w:val="nil"/>
          <w:right w:val="nil"/>
          <w:between w:val="nil"/>
        </w:pBdr>
        <w:spacing w:after="0"/>
        <w:jc w:val="both"/>
        <w:rPr>
          <w:sz w:val="16"/>
          <w:szCs w:val="16"/>
        </w:rPr>
      </w:pPr>
      <w:r w:rsidRPr="001B2E7C">
        <w:rPr>
          <w:rFonts w:ascii="Times" w:hAnsi="Times" w:cs="Times"/>
          <w:color w:val="000000"/>
          <w:sz w:val="16"/>
          <w:szCs w:val="16"/>
        </w:rPr>
        <w:lastRenderedPageBreak/>
        <w:t>T. D’Martin and S. Soares, 2019, “Code for Assessment of Markov Decision Processes in Long-Term Hydrothermal Scheduling of Single-Reservoir Systems (Version 1.0),” Code Ocean, doi: _1.24433/CO.7212286.v1</w:t>
      </w:r>
    </w:p>
    <w:p w14:paraId="26675DE3" w14:textId="77777777" w:rsidR="0021099F" w:rsidRPr="001B2E7C" w:rsidRDefault="0021099F" w:rsidP="0094497A">
      <w:pPr>
        <w:pBdr>
          <w:top w:val="nil"/>
          <w:left w:val="nil"/>
          <w:bottom w:val="nil"/>
          <w:right w:val="nil"/>
          <w:between w:val="nil"/>
        </w:pBdr>
        <w:spacing w:after="0"/>
        <w:jc w:val="both"/>
        <w:rPr>
          <w:color w:val="000000"/>
          <w:sz w:val="16"/>
          <w:szCs w:val="16"/>
        </w:rPr>
      </w:pPr>
    </w:p>
    <w:p w14:paraId="6689A654" w14:textId="77777777" w:rsidR="0021099F" w:rsidRPr="001B2E7C" w:rsidRDefault="0021099F">
      <w:pPr>
        <w:rPr>
          <w:color w:val="000000"/>
          <w:sz w:val="16"/>
          <w:szCs w:val="16"/>
        </w:rPr>
      </w:pPr>
    </w:p>
    <w:p w14:paraId="6F2D211B" w14:textId="6D20302D" w:rsidR="0021099F" w:rsidRPr="001B2E7C" w:rsidRDefault="0021099F">
      <w:pPr>
        <w:jc w:val="both"/>
        <w:rPr>
          <w:rFonts w:ascii="Times" w:eastAsia="Times" w:hAnsi="Times" w:cs="Times"/>
          <w:sz w:val="16"/>
          <w:szCs w:val="16"/>
        </w:rPr>
      </w:pPr>
    </w:p>
    <w:sectPr w:rsidR="0021099F" w:rsidRPr="001B2E7C" w:rsidSect="00034616">
      <w:type w:val="continuous"/>
      <w:pgSz w:w="12240" w:h="15840"/>
      <w:pgMar w:top="1080" w:right="1080" w:bottom="1080" w:left="1080" w:header="720" w:footer="720" w:gutter="0"/>
      <w:cols w:num="2"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AB4A8" w14:textId="77777777" w:rsidR="007248AF" w:rsidRDefault="007248AF">
      <w:pPr>
        <w:spacing w:after="0" w:line="240" w:lineRule="auto"/>
      </w:pPr>
      <w:r>
        <w:separator/>
      </w:r>
    </w:p>
  </w:endnote>
  <w:endnote w:type="continuationSeparator" w:id="0">
    <w:p w14:paraId="4DA5D15D" w14:textId="77777777" w:rsidR="007248AF" w:rsidRDefault="00724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NimbusRomNo9L-Regu">
    <w:altName w:val="Calibri"/>
    <w:panose1 w:val="020B0604020202020204"/>
    <w:charset w:val="00"/>
    <w:family w:val="auto"/>
    <w:notTrueType/>
    <w:pitch w:val="default"/>
    <w:sig w:usb0="00000003" w:usb1="08070000" w:usb2="00000010" w:usb3="00000000" w:csb0="00020001" w:csb1="00000000"/>
  </w:font>
  <w:font w:name="Times">
    <w:altName w:val="Sylfaen"/>
    <w:panose1 w:val="00000500000000020000"/>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CE691" w14:textId="77777777" w:rsidR="007248AF" w:rsidRDefault="007248AF">
      <w:pPr>
        <w:spacing w:after="0" w:line="240" w:lineRule="auto"/>
      </w:pPr>
      <w:r>
        <w:separator/>
      </w:r>
    </w:p>
  </w:footnote>
  <w:footnote w:type="continuationSeparator" w:id="0">
    <w:p w14:paraId="0A39BEB2" w14:textId="77777777" w:rsidR="007248AF" w:rsidRDefault="00724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nil"/>
        <w:insideV w:val="nil"/>
      </w:tblBorders>
      <w:tblLook w:val="04A0" w:firstRow="1" w:lastRow="0" w:firstColumn="1" w:lastColumn="0" w:noHBand="0" w:noVBand="1"/>
    </w:tblPr>
    <w:tblGrid>
      <w:gridCol w:w="4680"/>
      <w:gridCol w:w="4680"/>
    </w:tblGrid>
    <w:tr w:rsidR="003E3187" w14:paraId="5F7A4177" w14:textId="77777777">
      <w:tc>
        <w:tcPr>
          <w:tcW w:w="4680" w:type="dxa"/>
        </w:tcPr>
        <w:p w14:paraId="444CFCF7" w14:textId="77777777" w:rsidR="003E3187" w:rsidRDefault="00000000">
          <w:r>
            <w:rPr>
              <w:i/>
              <w:color w:val="5A5A5A"/>
              <w:sz w:val="18"/>
            </w:rPr>
            <w:t>Short Title (Running Head)</w:t>
          </w:r>
        </w:p>
      </w:tc>
      <w:tc>
        <w:tcPr>
          <w:tcW w:w="4680" w:type="dxa"/>
        </w:tcPr>
        <w:p w14:paraId="58917675" w14:textId="77777777" w:rsidR="003E3187" w:rsidRDefault="00000000">
          <w:pPr>
            <w:jc w:val="right"/>
          </w:pPr>
          <w:r>
            <w:rPr>
              <w:color w:val="5A5A5A"/>
              <w:sz w:val="18"/>
            </w:rPr>
            <w:t xml:space="preserve">Page </w:t>
          </w:r>
          <w:r>
            <w:fldChar w:fldCharType="begin"/>
          </w:r>
          <w:r>
            <w:instrText>PAGE</w:instrText>
          </w:r>
          <w:r>
            <w:fldChar w:fldCharType="separate"/>
          </w:r>
          <w:r w:rsidR="001D2AE4">
            <w:rPr>
              <w:noProof/>
            </w:rPr>
            <w:t>2</w:t>
          </w:r>
          <w:r>
            <w:fldChar w:fldCharType="end"/>
          </w:r>
        </w:p>
      </w:tc>
    </w:tr>
  </w:tbl>
  <w:p w14:paraId="702E5FB3" w14:textId="77777777" w:rsidR="003E3187" w:rsidRDefault="003E3187">
    <w:pPr>
      <w:pBdr>
        <w:bottom w:val="single" w:sz="6" w:space="1" w:color="B4B4B4"/>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nil"/>
        <w:insideV w:val="nil"/>
      </w:tblBorders>
      <w:tblLook w:val="04A0" w:firstRow="1" w:lastRow="0" w:firstColumn="1" w:lastColumn="0" w:noHBand="0" w:noVBand="1"/>
    </w:tblPr>
    <w:tblGrid>
      <w:gridCol w:w="1008"/>
      <w:gridCol w:w="7650"/>
      <w:gridCol w:w="702"/>
    </w:tblGrid>
    <w:tr w:rsidR="003E3187" w14:paraId="12BDBE79" w14:textId="77777777" w:rsidTr="00587D56">
      <w:tc>
        <w:tcPr>
          <w:tcW w:w="1008" w:type="dxa"/>
        </w:tcPr>
        <w:p w14:paraId="0FD5F05D" w14:textId="77777777" w:rsidR="003E3187" w:rsidRDefault="00000000">
          <w:r>
            <w:rPr>
              <w:noProof/>
            </w:rPr>
            <w:drawing>
              <wp:inline distT="0" distB="0" distL="0" distR="0" wp14:anchorId="7912ABD3" wp14:editId="56840567">
                <wp:extent cx="457200" cy="3714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i-logo-email.png"/>
                        <pic:cNvPicPr/>
                      </pic:nvPicPr>
                      <pic:blipFill>
                        <a:blip r:embed="rId1"/>
                        <a:stretch>
                          <a:fillRect/>
                        </a:stretch>
                      </pic:blipFill>
                      <pic:spPr>
                        <a:xfrm>
                          <a:off x="0" y="0"/>
                          <a:ext cx="466122" cy="378723"/>
                        </a:xfrm>
                        <a:prstGeom prst="rect">
                          <a:avLst/>
                        </a:prstGeom>
                      </pic:spPr>
                    </pic:pic>
                  </a:graphicData>
                </a:graphic>
              </wp:inline>
            </w:drawing>
          </w:r>
        </w:p>
      </w:tc>
      <w:tc>
        <w:tcPr>
          <w:tcW w:w="7650" w:type="dxa"/>
        </w:tcPr>
        <w:p w14:paraId="1D72DD14" w14:textId="77777777" w:rsidR="003E3187" w:rsidRDefault="00000000">
          <w:pPr>
            <w:jc w:val="center"/>
          </w:pPr>
          <w:r>
            <w:rPr>
              <w:b/>
              <w:color w:val="305283"/>
              <w:sz w:val="24"/>
            </w:rPr>
            <w:t>ENGINEERING INTELLIGENCE AND INNOVATION</w:t>
          </w:r>
        </w:p>
        <w:p w14:paraId="5A981212" w14:textId="77777777" w:rsidR="003E3187" w:rsidRDefault="00000000">
          <w:pPr>
            <w:pStyle w:val="EIIMeta"/>
            <w:jc w:val="center"/>
          </w:pPr>
          <w:r>
            <w:t>Open Access Journal | https://www.eii-journal.org</w:t>
          </w:r>
        </w:p>
      </w:tc>
      <w:tc>
        <w:tcPr>
          <w:tcW w:w="702" w:type="dxa"/>
        </w:tcPr>
        <w:p w14:paraId="16FA1329" w14:textId="77777777" w:rsidR="003E3187" w:rsidRDefault="00000000">
          <w:pPr>
            <w:jc w:val="right"/>
          </w:pPr>
          <w:r>
            <w:rPr>
              <w:b/>
              <w:color w:val="305283"/>
              <w:sz w:val="24"/>
            </w:rPr>
            <w:t>EII</w:t>
          </w:r>
        </w:p>
      </w:tc>
    </w:tr>
  </w:tbl>
  <w:p w14:paraId="1440F2BD" w14:textId="77777777" w:rsidR="003E3187" w:rsidRDefault="003E3187" w:rsidP="00EE3689">
    <w:pPr>
      <w:pBdr>
        <w:bottom w:val="single" w:sz="10" w:space="1" w:color="305283"/>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CD3609EA"/>
    <w:lvl w:ilvl="0">
      <w:start w:val="1"/>
      <w:numFmt w:val="decimal"/>
      <w:lvlText w:val="[%1]"/>
      <w:lvlJc w:val="left"/>
      <w:pPr>
        <w:ind w:left="360" w:hanging="360"/>
      </w:pPr>
      <w:rPr>
        <w:rFonts w:hint="default"/>
        <w:i w:val="0"/>
        <w:iCs/>
      </w:rPr>
    </w:lvl>
  </w:abstractNum>
  <w:abstractNum w:abstractNumId="9" w15:restartNumberingAfterBreak="0">
    <w:nsid w:val="08526F34"/>
    <w:multiLevelType w:val="hybridMultilevel"/>
    <w:tmpl w:val="E2127F2A"/>
    <w:lvl w:ilvl="0" w:tplc="CD3609EA">
      <w:start w:val="1"/>
      <w:numFmt w:val="decimal"/>
      <w:lvlText w:val="[%1]"/>
      <w:lvlJc w:val="left"/>
      <w:pPr>
        <w:ind w:left="360" w:hanging="360"/>
      </w:pPr>
      <w:rPr>
        <w:rFonts w:hint="default"/>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6873C88"/>
    <w:multiLevelType w:val="hybridMultilevel"/>
    <w:tmpl w:val="C59C7C36"/>
    <w:lvl w:ilvl="0" w:tplc="CD3609EA">
      <w:start w:val="1"/>
      <w:numFmt w:val="decimal"/>
      <w:lvlText w:val="[%1]"/>
      <w:lvlJc w:val="left"/>
      <w:pPr>
        <w:ind w:left="36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712174"/>
    <w:multiLevelType w:val="hybridMultilevel"/>
    <w:tmpl w:val="1B90E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4501909"/>
    <w:multiLevelType w:val="hybridMultilevel"/>
    <w:tmpl w:val="66E27E24"/>
    <w:lvl w:ilvl="0" w:tplc="CD3609EA">
      <w:start w:val="1"/>
      <w:numFmt w:val="decimal"/>
      <w:lvlText w:val="[%1]"/>
      <w:lvlJc w:val="left"/>
      <w:pPr>
        <w:ind w:left="36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062EAE"/>
    <w:multiLevelType w:val="hybridMultilevel"/>
    <w:tmpl w:val="8E56F48A"/>
    <w:lvl w:ilvl="0" w:tplc="80B4F61C">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3672D45"/>
    <w:multiLevelType w:val="hybridMultilevel"/>
    <w:tmpl w:val="B9AA267A"/>
    <w:lvl w:ilvl="0" w:tplc="CD3609EA">
      <w:start w:val="1"/>
      <w:numFmt w:val="decimal"/>
      <w:lvlText w:val="[%1]"/>
      <w:lvlJc w:val="left"/>
      <w:pPr>
        <w:ind w:left="36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0676CF"/>
    <w:multiLevelType w:val="hybridMultilevel"/>
    <w:tmpl w:val="50544040"/>
    <w:lvl w:ilvl="0" w:tplc="80B4F61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C617A33"/>
    <w:multiLevelType w:val="hybridMultilevel"/>
    <w:tmpl w:val="85D00602"/>
    <w:lvl w:ilvl="0" w:tplc="80B4F61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DE21725"/>
    <w:multiLevelType w:val="hybridMultilevel"/>
    <w:tmpl w:val="3F2CE376"/>
    <w:lvl w:ilvl="0" w:tplc="CD3609EA">
      <w:start w:val="1"/>
      <w:numFmt w:val="decimal"/>
      <w:lvlText w:val="[%1]"/>
      <w:lvlJc w:val="left"/>
      <w:pPr>
        <w:ind w:left="36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9429925">
    <w:abstractNumId w:val="8"/>
  </w:num>
  <w:num w:numId="2" w16cid:durableId="572080778">
    <w:abstractNumId w:val="6"/>
  </w:num>
  <w:num w:numId="3" w16cid:durableId="1294826983">
    <w:abstractNumId w:val="5"/>
  </w:num>
  <w:num w:numId="4" w16cid:durableId="1052971474">
    <w:abstractNumId w:val="4"/>
  </w:num>
  <w:num w:numId="5" w16cid:durableId="263540607">
    <w:abstractNumId w:val="7"/>
  </w:num>
  <w:num w:numId="6" w16cid:durableId="1769620413">
    <w:abstractNumId w:val="3"/>
  </w:num>
  <w:num w:numId="7" w16cid:durableId="1955168040">
    <w:abstractNumId w:val="2"/>
  </w:num>
  <w:num w:numId="8" w16cid:durableId="1536044522">
    <w:abstractNumId w:val="1"/>
  </w:num>
  <w:num w:numId="9" w16cid:durableId="1135029309">
    <w:abstractNumId w:val="0"/>
  </w:num>
  <w:num w:numId="10" w16cid:durableId="667711949">
    <w:abstractNumId w:val="15"/>
  </w:num>
  <w:num w:numId="11" w16cid:durableId="660936037">
    <w:abstractNumId w:val="16"/>
  </w:num>
  <w:num w:numId="12" w16cid:durableId="709650825">
    <w:abstractNumId w:val="9"/>
  </w:num>
  <w:num w:numId="13" w16cid:durableId="829760571">
    <w:abstractNumId w:val="11"/>
  </w:num>
  <w:num w:numId="14" w16cid:durableId="411657040">
    <w:abstractNumId w:val="13"/>
  </w:num>
  <w:num w:numId="15" w16cid:durableId="717970462">
    <w:abstractNumId w:val="12"/>
  </w:num>
  <w:num w:numId="16" w16cid:durableId="87579159">
    <w:abstractNumId w:val="17"/>
  </w:num>
  <w:num w:numId="17" w16cid:durableId="55323928">
    <w:abstractNumId w:val="10"/>
  </w:num>
  <w:num w:numId="18" w16cid:durableId="7924840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34E0"/>
    <w:rsid w:val="00034616"/>
    <w:rsid w:val="0006063C"/>
    <w:rsid w:val="0007158D"/>
    <w:rsid w:val="000801EA"/>
    <w:rsid w:val="000C144F"/>
    <w:rsid w:val="000E557A"/>
    <w:rsid w:val="00112F88"/>
    <w:rsid w:val="001446F9"/>
    <w:rsid w:val="00144860"/>
    <w:rsid w:val="0015074B"/>
    <w:rsid w:val="00165314"/>
    <w:rsid w:val="00191890"/>
    <w:rsid w:val="00193298"/>
    <w:rsid w:val="001A25E9"/>
    <w:rsid w:val="001B2E7C"/>
    <w:rsid w:val="001D2AE4"/>
    <w:rsid w:val="001E3E96"/>
    <w:rsid w:val="001E64F4"/>
    <w:rsid w:val="0021093F"/>
    <w:rsid w:val="0021099F"/>
    <w:rsid w:val="0024201B"/>
    <w:rsid w:val="00245D5E"/>
    <w:rsid w:val="0025707E"/>
    <w:rsid w:val="002878E3"/>
    <w:rsid w:val="0029639D"/>
    <w:rsid w:val="00326F90"/>
    <w:rsid w:val="0034227D"/>
    <w:rsid w:val="00356C7A"/>
    <w:rsid w:val="003947B3"/>
    <w:rsid w:val="003E3187"/>
    <w:rsid w:val="003F1440"/>
    <w:rsid w:val="004A20D6"/>
    <w:rsid w:val="004B2A1E"/>
    <w:rsid w:val="004E0AAF"/>
    <w:rsid w:val="004F2288"/>
    <w:rsid w:val="00535E8C"/>
    <w:rsid w:val="00574B47"/>
    <w:rsid w:val="005820DB"/>
    <w:rsid w:val="005842DC"/>
    <w:rsid w:val="00587D56"/>
    <w:rsid w:val="005C03CA"/>
    <w:rsid w:val="005F087C"/>
    <w:rsid w:val="005F7FB7"/>
    <w:rsid w:val="0060630F"/>
    <w:rsid w:val="0064244A"/>
    <w:rsid w:val="00656F2B"/>
    <w:rsid w:val="00702835"/>
    <w:rsid w:val="00706B5B"/>
    <w:rsid w:val="00714C7D"/>
    <w:rsid w:val="007248AF"/>
    <w:rsid w:val="00773596"/>
    <w:rsid w:val="007D4087"/>
    <w:rsid w:val="00817869"/>
    <w:rsid w:val="00826B2E"/>
    <w:rsid w:val="00861F70"/>
    <w:rsid w:val="008D0775"/>
    <w:rsid w:val="0093179B"/>
    <w:rsid w:val="0094497A"/>
    <w:rsid w:val="009D0E6B"/>
    <w:rsid w:val="00A76002"/>
    <w:rsid w:val="00A775EC"/>
    <w:rsid w:val="00A825AF"/>
    <w:rsid w:val="00AA1D8D"/>
    <w:rsid w:val="00AC3AFA"/>
    <w:rsid w:val="00AF213D"/>
    <w:rsid w:val="00B47730"/>
    <w:rsid w:val="00B93024"/>
    <w:rsid w:val="00C15D54"/>
    <w:rsid w:val="00C470E1"/>
    <w:rsid w:val="00C649ED"/>
    <w:rsid w:val="00C6692F"/>
    <w:rsid w:val="00C97BA8"/>
    <w:rsid w:val="00CB0664"/>
    <w:rsid w:val="00CC02C8"/>
    <w:rsid w:val="00CC7E3F"/>
    <w:rsid w:val="00D97D12"/>
    <w:rsid w:val="00DC3E55"/>
    <w:rsid w:val="00DF0515"/>
    <w:rsid w:val="00E473A2"/>
    <w:rsid w:val="00EE3689"/>
    <w:rsid w:val="00F134EA"/>
    <w:rsid w:val="00F370F8"/>
    <w:rsid w:val="00F40E57"/>
    <w:rsid w:val="00F50901"/>
    <w:rsid w:val="00F6098B"/>
    <w:rsid w:val="00F71064"/>
    <w:rsid w:val="00F81EE1"/>
    <w:rsid w:val="00FC693F"/>
    <w:rsid w:val="00FC767C"/>
    <w:rsid w:val="00FD7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9C5FE2"/>
  <w14:defaultImageDpi w14:val="300"/>
  <w15:docId w15:val="{D7F9D47C-DC23-2F4A-B0C9-874FD81B4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EIITitle">
    <w:name w:val="EII Title"/>
    <w:basedOn w:val="Title"/>
    <w:rPr>
      <w:rFonts w:ascii="Times New Roman" w:hAnsi="Times New Roman"/>
      <w:b/>
      <w:color w:val="305283"/>
      <w:sz w:val="36"/>
    </w:rPr>
  </w:style>
  <w:style w:type="paragraph" w:customStyle="1" w:styleId="EIIAuthors">
    <w:name w:val="EII Authors"/>
    <w:basedOn w:val="Normal"/>
  </w:style>
  <w:style w:type="paragraph" w:customStyle="1" w:styleId="EIIMeta">
    <w:name w:val="EII Meta"/>
    <w:basedOn w:val="Normal"/>
    <w:rPr>
      <w:color w:val="5A5A5A"/>
      <w:sz w:val="18"/>
    </w:rPr>
  </w:style>
  <w:style w:type="paragraph" w:customStyle="1" w:styleId="EIIH1">
    <w:name w:val="EII H1"/>
    <w:basedOn w:val="Normal"/>
    <w:rPr>
      <w:b/>
      <w:color w:val="305283"/>
    </w:rPr>
  </w:style>
  <w:style w:type="paragraph" w:customStyle="1" w:styleId="EIIH2">
    <w:name w:val="EII H2"/>
    <w:basedOn w:val="Normal"/>
    <w:rPr>
      <w:b/>
      <w:color w:val="305283"/>
    </w:rPr>
  </w:style>
  <w:style w:type="paragraph" w:customStyle="1" w:styleId="EIIH3">
    <w:name w:val="EII H3"/>
    <w:basedOn w:val="Normal"/>
    <w:rPr>
      <w:b/>
      <w:color w:val="305283"/>
    </w:rPr>
  </w:style>
  <w:style w:type="paragraph" w:customStyle="1" w:styleId="EIIFigureCaption">
    <w:name w:val="EII Figure Caption"/>
    <w:basedOn w:val="Normal"/>
    <w:rPr>
      <w:sz w:val="18"/>
    </w:rPr>
  </w:style>
  <w:style w:type="paragraph" w:customStyle="1" w:styleId="EIITableCaption">
    <w:name w:val="EII Table Caption"/>
    <w:basedOn w:val="Normal"/>
    <w:rPr>
      <w:sz w:val="18"/>
    </w:rPr>
  </w:style>
  <w:style w:type="paragraph" w:customStyle="1" w:styleId="EIIReference">
    <w:name w:val="EII Reference"/>
    <w:basedOn w:val="Normal"/>
    <w:pPr>
      <w:spacing w:after="0"/>
      <w:ind w:left="360" w:hanging="360"/>
    </w:pPr>
    <w:rPr>
      <w:sz w:val="18"/>
    </w:rPr>
  </w:style>
  <w:style w:type="paragraph" w:customStyle="1" w:styleId="Text">
    <w:name w:val="Text"/>
    <w:basedOn w:val="Normal"/>
    <w:link w:val="TextChar"/>
    <w:rsid w:val="00861F70"/>
    <w:pPr>
      <w:widowControl w:val="0"/>
      <w:spacing w:after="0" w:line="252" w:lineRule="auto"/>
      <w:ind w:firstLine="202"/>
      <w:jc w:val="both"/>
    </w:pPr>
    <w:rPr>
      <w:rFonts w:eastAsia="Times New Roman" w:cs="Times New Roman"/>
      <w:szCs w:val="20"/>
    </w:rPr>
  </w:style>
  <w:style w:type="character" w:customStyle="1" w:styleId="TextChar">
    <w:name w:val="Text Char"/>
    <w:link w:val="Text"/>
    <w:rsid w:val="00861F70"/>
    <w:rPr>
      <w:rFonts w:ascii="Times New Roman" w:eastAsia="Times New Roman" w:hAnsi="Times New Roman" w:cs="Times New Roman"/>
      <w:sz w:val="20"/>
      <w:szCs w:val="20"/>
    </w:rPr>
  </w:style>
  <w:style w:type="paragraph" w:customStyle="1" w:styleId="PARAIndent">
    <w:name w:val="PARA_Indent"/>
    <w:basedOn w:val="Text"/>
    <w:link w:val="PARAIndentChar"/>
    <w:rsid w:val="00861F70"/>
    <w:pPr>
      <w:spacing w:line="240" w:lineRule="auto"/>
    </w:pPr>
  </w:style>
  <w:style w:type="character" w:customStyle="1" w:styleId="PARAIndentChar">
    <w:name w:val="PARA_Indent Char"/>
    <w:link w:val="PARAIndent"/>
    <w:rsid w:val="00861F70"/>
    <w:rPr>
      <w:rFonts w:ascii="Times New Roman" w:eastAsia="Times New Roman" w:hAnsi="Times New Roman" w:cs="Times New Roman"/>
      <w:sz w:val="20"/>
      <w:szCs w:val="20"/>
    </w:rPr>
  </w:style>
  <w:style w:type="character" w:styleId="Hyperlink">
    <w:name w:val="Hyperlink"/>
    <w:basedOn w:val="DefaultParagraphFont"/>
    <w:uiPriority w:val="99"/>
    <w:unhideWhenUsed/>
    <w:rsid w:val="00191890"/>
    <w:rPr>
      <w:color w:val="0000FF" w:themeColor="hyperlink"/>
      <w:u w:val="single"/>
    </w:rPr>
  </w:style>
  <w:style w:type="character" w:styleId="UnresolvedMention">
    <w:name w:val="Unresolved Mention"/>
    <w:basedOn w:val="DefaultParagraphFont"/>
    <w:uiPriority w:val="99"/>
    <w:semiHidden/>
    <w:unhideWhenUsed/>
    <w:rsid w:val="001918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tif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2641</Words>
  <Characters>14589</Characters>
  <Application>Microsoft Office Word</Application>
  <DocSecurity>0</DocSecurity>
  <Lines>385</Lines>
  <Paragraphs>136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17102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EII-docx</dc:creator>
  <cp:keywords/>
  <dc:description/>
  <cp:lastModifiedBy>Han, Lin (hanli)</cp:lastModifiedBy>
  <cp:revision>78</cp:revision>
  <dcterms:created xsi:type="dcterms:W3CDTF">2013-12-23T23:15:00Z</dcterms:created>
  <dcterms:modified xsi:type="dcterms:W3CDTF">2026-01-17T23:39:00Z</dcterms:modified>
  <cp:category/>
</cp:coreProperties>
</file>